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4631"/>
        <w:gridCol w:w="236"/>
      </w:tblGrid>
      <w:tr w:rsidR="00F07A7E" w:rsidRPr="00F07A7E" w14:paraId="453A3B53" w14:textId="77777777" w:rsidTr="00CD010A">
        <w:tc>
          <w:tcPr>
            <w:tcW w:w="0" w:type="auto"/>
            <w:shd w:val="clear" w:color="auto" w:fill="FFFFFF"/>
            <w:tcMar>
              <w:top w:w="0" w:type="dxa"/>
              <w:left w:w="115" w:type="dxa"/>
              <w:bottom w:w="0" w:type="dxa"/>
              <w:right w:w="115" w:type="dxa"/>
            </w:tcMar>
            <w:hideMark/>
          </w:tcPr>
          <w:p w14:paraId="1D988FBA" w14:textId="77777777" w:rsidR="00F07A7E" w:rsidRPr="00F07A7E" w:rsidRDefault="00F07A7E" w:rsidP="00F07A7E">
            <w:pPr>
              <w:spacing w:after="0" w:line="240" w:lineRule="auto"/>
              <w:rPr>
                <w:rFonts w:eastAsia="Times New Roman" w:cs="Times New Roman"/>
                <w:kern w:val="0"/>
                <w:szCs w:val="24"/>
                <w14:ligatures w14:val="none"/>
              </w:rPr>
            </w:pPr>
            <w:r w:rsidRPr="00F07A7E">
              <w:rPr>
                <w:rFonts w:ascii="Arial" w:eastAsia="Times New Roman" w:hAnsi="Arial" w:cs="Arial"/>
                <w:b/>
                <w:bCs/>
                <w:kern w:val="0"/>
                <w:sz w:val="22"/>
                <w14:ligatures w14:val="none"/>
              </w:rPr>
              <w:t>БАТЛАВ:</w:t>
            </w:r>
          </w:p>
          <w:p w14:paraId="00CE9D0E" w14:textId="77777777" w:rsidR="00F07A7E" w:rsidRPr="00F07A7E" w:rsidRDefault="00F07A7E" w:rsidP="00F07A7E">
            <w:pPr>
              <w:spacing w:after="0" w:line="240" w:lineRule="auto"/>
              <w:rPr>
                <w:rFonts w:ascii="Arial" w:eastAsia="Times New Roman" w:hAnsi="Arial" w:cs="Arial"/>
                <w:kern w:val="0"/>
                <w:sz w:val="22"/>
                <w14:ligatures w14:val="none"/>
              </w:rPr>
            </w:pPr>
            <w:r w:rsidRPr="00F07A7E">
              <w:rPr>
                <w:rFonts w:ascii="Arial" w:eastAsia="Times New Roman" w:hAnsi="Arial" w:cs="Arial"/>
                <w:kern w:val="0"/>
                <w:sz w:val="22"/>
                <w14:ligatures w14:val="none"/>
              </w:rPr>
              <w:t xml:space="preserve">“МЭДЭЭЛЭЛ, ТЕХНОЛОГИЙН ҮНДЭСНИЙ </w:t>
            </w:r>
          </w:p>
          <w:p w14:paraId="116BC455" w14:textId="77777777" w:rsidR="00F07A7E" w:rsidRPr="00F07A7E" w:rsidRDefault="00F07A7E" w:rsidP="00F07A7E">
            <w:pPr>
              <w:spacing w:after="0" w:line="240" w:lineRule="auto"/>
              <w:rPr>
                <w:rFonts w:eastAsia="Times New Roman" w:cs="Times New Roman"/>
                <w:kern w:val="0"/>
                <w:szCs w:val="24"/>
                <w14:ligatures w14:val="none"/>
              </w:rPr>
            </w:pPr>
            <w:r w:rsidRPr="00F07A7E">
              <w:rPr>
                <w:rFonts w:ascii="Arial" w:eastAsia="Times New Roman" w:hAnsi="Arial" w:cs="Arial"/>
                <w:kern w:val="0"/>
                <w:sz w:val="22"/>
                <w14:ligatures w14:val="none"/>
              </w:rPr>
              <w:t>ПАРК” ТӨААТҮГ-ЫН ЗАХИРАЛ</w:t>
            </w:r>
          </w:p>
          <w:p w14:paraId="6E57A4BA" w14:textId="77777777" w:rsidR="00F07A7E" w:rsidRPr="00F07A7E" w:rsidRDefault="00F07A7E" w:rsidP="00F07A7E">
            <w:pPr>
              <w:spacing w:after="0" w:line="240" w:lineRule="auto"/>
              <w:rPr>
                <w:rFonts w:eastAsia="Times New Roman" w:cs="Times New Roman"/>
                <w:kern w:val="0"/>
                <w:szCs w:val="24"/>
                <w14:ligatures w14:val="none"/>
              </w:rPr>
            </w:pPr>
            <w:r w:rsidRPr="00F07A7E">
              <w:rPr>
                <w:rFonts w:ascii="Arial" w:eastAsia="Times New Roman" w:hAnsi="Arial" w:cs="Arial"/>
                <w:kern w:val="0"/>
                <w:sz w:val="22"/>
                <w14:ligatures w14:val="none"/>
              </w:rPr>
              <w:t>                                       </w:t>
            </w:r>
          </w:p>
          <w:p w14:paraId="77403E36" w14:textId="33577396" w:rsidR="00F07A7E" w:rsidRPr="00F07A7E" w:rsidRDefault="00F07A7E" w:rsidP="00F07A7E">
            <w:pPr>
              <w:spacing w:after="0" w:line="240" w:lineRule="auto"/>
              <w:rPr>
                <w:rFonts w:eastAsia="Times New Roman" w:cs="Times New Roman"/>
                <w:kern w:val="0"/>
                <w:szCs w:val="24"/>
                <w14:ligatures w14:val="none"/>
              </w:rPr>
            </w:pPr>
            <w:r w:rsidRPr="00F07A7E">
              <w:rPr>
                <w:rFonts w:ascii="Arial" w:eastAsia="Times New Roman" w:hAnsi="Arial" w:cs="Arial"/>
                <w:kern w:val="0"/>
                <w:sz w:val="22"/>
                <w14:ligatures w14:val="none"/>
              </w:rPr>
              <w:t>                        Ж.ЗОЛЗАЯА </w:t>
            </w:r>
          </w:p>
        </w:tc>
        <w:tc>
          <w:tcPr>
            <w:tcW w:w="0" w:type="auto"/>
            <w:shd w:val="clear" w:color="auto" w:fill="FFFFFF"/>
            <w:tcMar>
              <w:top w:w="0" w:type="dxa"/>
              <w:left w:w="115" w:type="dxa"/>
              <w:bottom w:w="0" w:type="dxa"/>
              <w:right w:w="115" w:type="dxa"/>
            </w:tcMar>
          </w:tcPr>
          <w:p w14:paraId="6996474D" w14:textId="3CFA150A" w:rsidR="00F07A7E" w:rsidRPr="00F07A7E" w:rsidRDefault="00F07A7E" w:rsidP="00F07A7E">
            <w:pPr>
              <w:spacing w:after="0" w:line="240" w:lineRule="auto"/>
              <w:rPr>
                <w:rFonts w:eastAsia="Times New Roman" w:cs="Times New Roman"/>
                <w:kern w:val="0"/>
                <w:szCs w:val="24"/>
                <w14:ligatures w14:val="none"/>
              </w:rPr>
            </w:pPr>
          </w:p>
        </w:tc>
      </w:tr>
      <w:tr w:rsidR="00F07A7E" w:rsidRPr="00F07A7E" w14:paraId="2296B522" w14:textId="77777777" w:rsidTr="00F07A7E">
        <w:tc>
          <w:tcPr>
            <w:tcW w:w="0" w:type="auto"/>
            <w:shd w:val="clear" w:color="auto" w:fill="FFFFFF"/>
            <w:tcMar>
              <w:top w:w="0" w:type="dxa"/>
              <w:left w:w="115" w:type="dxa"/>
              <w:bottom w:w="0" w:type="dxa"/>
              <w:right w:w="115" w:type="dxa"/>
            </w:tcMar>
          </w:tcPr>
          <w:p w14:paraId="6602BDA3" w14:textId="3A55E71E" w:rsidR="00F07A7E" w:rsidRPr="00F07A7E" w:rsidRDefault="00F07A7E" w:rsidP="00F07A7E">
            <w:pPr>
              <w:spacing w:after="0" w:line="240" w:lineRule="auto"/>
              <w:jc w:val="center"/>
              <w:rPr>
                <w:rFonts w:eastAsia="Times New Roman" w:cs="Times New Roman"/>
                <w:kern w:val="0"/>
                <w:szCs w:val="24"/>
                <w14:ligatures w14:val="none"/>
              </w:rPr>
            </w:pPr>
          </w:p>
        </w:tc>
        <w:tc>
          <w:tcPr>
            <w:tcW w:w="0" w:type="auto"/>
            <w:shd w:val="clear" w:color="auto" w:fill="FFFFFF"/>
            <w:tcMar>
              <w:top w:w="0" w:type="dxa"/>
              <w:left w:w="115" w:type="dxa"/>
              <w:bottom w:w="0" w:type="dxa"/>
              <w:right w:w="115" w:type="dxa"/>
            </w:tcMar>
          </w:tcPr>
          <w:p w14:paraId="211AF787" w14:textId="77777777" w:rsidR="00F07A7E" w:rsidRPr="00F07A7E" w:rsidRDefault="00F07A7E" w:rsidP="00F07A7E">
            <w:pPr>
              <w:spacing w:after="0" w:line="240" w:lineRule="auto"/>
              <w:rPr>
                <w:rFonts w:eastAsia="Times New Roman" w:cs="Times New Roman"/>
                <w:kern w:val="0"/>
                <w:szCs w:val="24"/>
                <w14:ligatures w14:val="none"/>
              </w:rPr>
            </w:pPr>
          </w:p>
        </w:tc>
      </w:tr>
    </w:tbl>
    <w:p w14:paraId="0AAFB0F2" w14:textId="77777777" w:rsidR="00F07A7E" w:rsidRPr="00F07A7E" w:rsidRDefault="00F07A7E" w:rsidP="00F07A7E">
      <w:pPr>
        <w:shd w:val="clear" w:color="auto" w:fill="FFFFFF"/>
        <w:spacing w:after="0" w:line="240" w:lineRule="auto"/>
        <w:rPr>
          <w:rFonts w:eastAsia="Times New Roman" w:cs="Times New Roman"/>
          <w:kern w:val="0"/>
          <w:szCs w:val="24"/>
          <w14:ligatures w14:val="none"/>
        </w:rPr>
      </w:pPr>
    </w:p>
    <w:p w14:paraId="1123F45B" w14:textId="77777777" w:rsidR="00F07A7E" w:rsidRPr="00F07A7E" w:rsidRDefault="00F07A7E" w:rsidP="00F07A7E">
      <w:pPr>
        <w:shd w:val="clear" w:color="auto" w:fill="FFFFFF"/>
        <w:spacing w:after="0" w:line="240" w:lineRule="auto"/>
        <w:jc w:val="center"/>
        <w:rPr>
          <w:rFonts w:eastAsia="Times New Roman" w:cs="Times New Roman"/>
          <w:kern w:val="0"/>
          <w:szCs w:val="24"/>
          <w14:ligatures w14:val="none"/>
        </w:rPr>
      </w:pPr>
      <w:r w:rsidRPr="00F07A7E">
        <w:rPr>
          <w:rFonts w:ascii="Arial" w:eastAsia="Times New Roman" w:hAnsi="Arial" w:cs="Arial"/>
          <w:b/>
          <w:bCs/>
          <w:kern w:val="0"/>
          <w:sz w:val="22"/>
          <w14:ligatures w14:val="none"/>
        </w:rPr>
        <w:t>АЖИЛ ГҮЙЦЭТГЭХ ГЭРЭЭ</w:t>
      </w:r>
    </w:p>
    <w:p w14:paraId="2B6202A1" w14:textId="77777777" w:rsidR="00F07A7E" w:rsidRPr="00F07A7E" w:rsidRDefault="00F07A7E" w:rsidP="00F07A7E">
      <w:pPr>
        <w:shd w:val="clear" w:color="auto" w:fill="FFFFFF"/>
        <w:spacing w:after="0" w:line="240" w:lineRule="auto"/>
        <w:jc w:val="both"/>
        <w:rPr>
          <w:rFonts w:eastAsia="Times New Roman" w:cs="Times New Roman"/>
          <w:kern w:val="0"/>
          <w:szCs w:val="24"/>
          <w14:ligatures w14:val="none"/>
        </w:rPr>
      </w:pPr>
      <w:r w:rsidRPr="00F07A7E">
        <w:rPr>
          <w:rFonts w:ascii="Arial" w:eastAsia="Times New Roman" w:hAnsi="Arial" w:cs="Arial"/>
          <w:kern w:val="0"/>
          <w:sz w:val="22"/>
          <w14:ligatures w14:val="none"/>
        </w:rPr>
        <w:t> </w:t>
      </w:r>
    </w:p>
    <w:p w14:paraId="6A0B9D79" w14:textId="3C51F34A" w:rsidR="00F07A7E" w:rsidRPr="00F07A7E" w:rsidRDefault="00F07A7E" w:rsidP="00F07A7E">
      <w:pPr>
        <w:shd w:val="clear" w:color="auto" w:fill="FFFFFF"/>
        <w:spacing w:after="0" w:line="240" w:lineRule="auto"/>
        <w:jc w:val="both"/>
        <w:rPr>
          <w:rFonts w:eastAsia="Times New Roman" w:cs="Times New Roman"/>
          <w:kern w:val="0"/>
          <w:szCs w:val="24"/>
          <w14:ligatures w14:val="none"/>
        </w:rPr>
      </w:pPr>
      <w:r w:rsidRPr="00F07A7E">
        <w:rPr>
          <w:rFonts w:ascii="Arial" w:eastAsia="Times New Roman" w:hAnsi="Arial" w:cs="Arial"/>
          <w:kern w:val="0"/>
          <w:sz w:val="22"/>
          <w14:ligatures w14:val="none"/>
        </w:rPr>
        <w:t>202</w:t>
      </w:r>
      <w:r w:rsidRPr="00F07A7E">
        <w:rPr>
          <w:rFonts w:ascii="Arial" w:eastAsia="Times New Roman" w:hAnsi="Arial" w:cs="Arial"/>
          <w:kern w:val="0"/>
          <w:sz w:val="22"/>
          <w:lang w:val="mn-MN"/>
          <w14:ligatures w14:val="none"/>
        </w:rPr>
        <w:t>....</w:t>
      </w:r>
      <w:r w:rsidRPr="00F07A7E">
        <w:rPr>
          <w:rFonts w:ascii="Arial" w:eastAsia="Times New Roman" w:hAnsi="Arial" w:cs="Arial"/>
          <w:kern w:val="0"/>
          <w:sz w:val="22"/>
          <w14:ligatures w14:val="none"/>
        </w:rPr>
        <w:t>оны ... -р сарын ... -ны өдөр</w:t>
      </w:r>
      <w:r w:rsidRPr="00F07A7E">
        <w:rPr>
          <w:rFonts w:ascii="Arial" w:eastAsia="Times New Roman" w:hAnsi="Arial" w:cs="Arial"/>
          <w:kern w:val="0"/>
          <w:sz w:val="22"/>
          <w14:ligatures w14:val="none"/>
        </w:rPr>
        <w:tab/>
        <w:t xml:space="preserve">                          </w:t>
      </w:r>
      <w:r w:rsidRPr="00F07A7E">
        <w:rPr>
          <w:rFonts w:ascii="Arial" w:eastAsia="Times New Roman" w:hAnsi="Arial" w:cs="Arial"/>
          <w:kern w:val="0"/>
          <w:sz w:val="22"/>
          <w:shd w:val="clear" w:color="auto" w:fill="FFFFFF"/>
          <w14:ligatures w14:val="none"/>
        </w:rPr>
        <w:t>                    </w:t>
      </w:r>
      <w:r w:rsidRPr="00F07A7E">
        <w:rPr>
          <w:rFonts w:ascii="Arial" w:eastAsia="Times New Roman" w:hAnsi="Arial" w:cs="Arial"/>
          <w:kern w:val="0"/>
          <w:sz w:val="22"/>
          <w14:ligatures w14:val="none"/>
        </w:rPr>
        <w:t>              Улаанбаатар хот</w:t>
      </w:r>
    </w:p>
    <w:p w14:paraId="5AA513A1" w14:textId="77777777" w:rsidR="00F07A7E" w:rsidRPr="00F07A7E" w:rsidRDefault="00F07A7E" w:rsidP="00F07A7E">
      <w:pPr>
        <w:shd w:val="clear" w:color="auto" w:fill="FFFFFF"/>
        <w:spacing w:after="0" w:line="240" w:lineRule="auto"/>
        <w:jc w:val="both"/>
        <w:rPr>
          <w:rFonts w:eastAsia="Times New Roman" w:cs="Times New Roman"/>
          <w:kern w:val="0"/>
          <w:szCs w:val="24"/>
          <w14:ligatures w14:val="none"/>
        </w:rPr>
      </w:pPr>
    </w:p>
    <w:p w14:paraId="09EEFE2E" w14:textId="3E37843D" w:rsidR="00F07A7E" w:rsidRPr="00F07A7E" w:rsidRDefault="00F07A7E" w:rsidP="00F07A7E">
      <w:pPr>
        <w:spacing w:after="0" w:line="240" w:lineRule="auto"/>
        <w:ind w:firstLine="720"/>
        <w:jc w:val="both"/>
        <w:rPr>
          <w:rFonts w:eastAsia="Times New Roman" w:cs="Times New Roman"/>
          <w:kern w:val="0"/>
          <w:szCs w:val="24"/>
          <w14:ligatures w14:val="none"/>
        </w:rPr>
      </w:pPr>
      <w:r w:rsidRPr="00F07A7E">
        <w:rPr>
          <w:rFonts w:ascii="Arial" w:eastAsia="Times New Roman" w:hAnsi="Arial" w:cs="Arial"/>
          <w:kern w:val="0"/>
          <w:sz w:val="22"/>
          <w14:ligatures w14:val="none"/>
        </w:rPr>
        <w:t>Энэхүү Ажил гүйцэтгэх гэрээ (цаашид “Гэрээ” гэх)-г нэг талаас Мэдээлэл, технологийн үндэсний парк (цаашид “Захиалагч” гэх), түүнийг төлөөлж</w:t>
      </w:r>
      <w:r w:rsidRPr="00BC4D8B">
        <w:rPr>
          <w:rFonts w:ascii="Arial" w:eastAsia="Times New Roman" w:hAnsi="Arial" w:cs="Arial"/>
          <w:kern w:val="0"/>
          <w:sz w:val="22"/>
          <w:highlight w:val="yellow"/>
          <w:lang w:val="mn-MN"/>
          <w14:ligatures w14:val="none"/>
        </w:rPr>
        <w:t>................................</w:t>
      </w:r>
      <w:r w:rsidRPr="00F07A7E">
        <w:rPr>
          <w:rFonts w:ascii="Arial" w:eastAsia="Times New Roman" w:hAnsi="Arial" w:cs="Arial"/>
          <w:kern w:val="0"/>
          <w:sz w:val="22"/>
          <w:highlight w:val="yellow"/>
          <w14:ligatures w14:val="none"/>
        </w:rPr>
        <w:t>,</w:t>
      </w:r>
      <w:r w:rsidRPr="00F07A7E">
        <w:rPr>
          <w:rFonts w:ascii="Arial" w:eastAsia="Times New Roman" w:hAnsi="Arial" w:cs="Arial"/>
          <w:kern w:val="0"/>
          <w:sz w:val="22"/>
          <w14:ligatures w14:val="none"/>
        </w:rPr>
        <w:t xml:space="preserve"> нөгөө талаас “</w:t>
      </w:r>
      <w:r w:rsidRPr="00F07A7E">
        <w:rPr>
          <w:rFonts w:ascii="Arial" w:eastAsia="Times New Roman" w:hAnsi="Arial" w:cs="Arial"/>
          <w:kern w:val="0"/>
          <w:sz w:val="22"/>
          <w:highlight w:val="yellow"/>
          <w14:ligatures w14:val="none"/>
        </w:rPr>
        <w:t>.........</w:t>
      </w:r>
      <w:r w:rsidRPr="00BC4D8B">
        <w:rPr>
          <w:rFonts w:ascii="Arial" w:eastAsia="Times New Roman" w:hAnsi="Arial" w:cs="Arial"/>
          <w:kern w:val="0"/>
          <w:sz w:val="22"/>
          <w:highlight w:val="yellow"/>
          <w:lang w:val="mn-MN"/>
          <w14:ligatures w14:val="none"/>
        </w:rPr>
        <w:t>....</w:t>
      </w:r>
      <w:r w:rsidRPr="00F07A7E">
        <w:rPr>
          <w:rFonts w:ascii="Arial" w:eastAsia="Times New Roman" w:hAnsi="Arial" w:cs="Arial"/>
          <w:kern w:val="0"/>
          <w:sz w:val="22"/>
          <w:highlight w:val="yellow"/>
          <w14:ligatures w14:val="none"/>
        </w:rPr>
        <w:t>.....</w:t>
      </w:r>
      <w:r w:rsidRPr="00F07A7E">
        <w:rPr>
          <w:rFonts w:ascii="Arial" w:eastAsia="Times New Roman" w:hAnsi="Arial" w:cs="Arial"/>
          <w:kern w:val="0"/>
          <w:sz w:val="22"/>
          <w14:ligatures w14:val="none"/>
        </w:rPr>
        <w:t>” /РД:</w:t>
      </w:r>
      <w:r w:rsidRPr="00F07A7E">
        <w:rPr>
          <w:rFonts w:ascii="Arial" w:eastAsia="Times New Roman" w:hAnsi="Arial" w:cs="Arial"/>
          <w:kern w:val="0"/>
          <w:sz w:val="22"/>
          <w:highlight w:val="yellow"/>
          <w14:ligatures w14:val="none"/>
        </w:rPr>
        <w:t>.......................</w:t>
      </w:r>
      <w:r w:rsidRPr="00F07A7E">
        <w:rPr>
          <w:rFonts w:ascii="Arial" w:eastAsia="Times New Roman" w:hAnsi="Arial" w:cs="Arial"/>
          <w:kern w:val="0"/>
          <w:sz w:val="22"/>
          <w14:ligatures w14:val="none"/>
        </w:rPr>
        <w:t xml:space="preserve">/ (цаашид “Гүйцэтгэгч” гэх), түүнийг төлөөлж </w:t>
      </w:r>
      <w:r w:rsidRPr="00F07A7E">
        <w:rPr>
          <w:rFonts w:ascii="Arial" w:eastAsia="Times New Roman" w:hAnsi="Arial" w:cs="Arial"/>
          <w:kern w:val="0"/>
          <w:sz w:val="22"/>
          <w:highlight w:val="yellow"/>
          <w14:ligatures w14:val="none"/>
        </w:rPr>
        <w:t>.............................................</w:t>
      </w:r>
      <w:r w:rsidRPr="00F07A7E">
        <w:rPr>
          <w:rFonts w:ascii="Arial" w:eastAsia="Times New Roman" w:hAnsi="Arial" w:cs="Arial"/>
          <w:kern w:val="0"/>
          <w:sz w:val="22"/>
          <w14:ligatures w14:val="none"/>
        </w:rPr>
        <w:t xml:space="preserve"> (цаашид хамтад нь “Талууд” гэх) нар Монгол Улсын Иргэний хуу</w:t>
      </w:r>
      <w:r w:rsidRPr="00F07A7E">
        <w:rPr>
          <w:rFonts w:ascii="Arial" w:eastAsia="Times New Roman" w:hAnsi="Arial" w:cs="Arial"/>
          <w:kern w:val="0"/>
          <w:sz w:val="22"/>
          <w:lang w:val="mn-MN"/>
          <w14:ligatures w14:val="none"/>
        </w:rPr>
        <w:t xml:space="preserve">ль болон холбогдох хууль, тогтоомж, </w:t>
      </w:r>
      <w:r w:rsidRPr="00F07A7E">
        <w:rPr>
          <w:rFonts w:ascii="Arial" w:eastAsia="Times New Roman" w:hAnsi="Arial" w:cs="Arial"/>
          <w:kern w:val="0"/>
          <w:sz w:val="22"/>
          <w14:ligatures w14:val="none"/>
        </w:rPr>
        <w:t xml:space="preserve"> гэрээнд заасан ажлыг хийж гүйцэтгэхийн тулд харилцан тохиролцсоны үндсэн дээр байгуулав.</w:t>
      </w:r>
    </w:p>
    <w:p w14:paraId="3099D366" w14:textId="77777777" w:rsidR="00F07A7E" w:rsidRPr="00F07A7E" w:rsidRDefault="00F07A7E" w:rsidP="00F07A7E">
      <w:pPr>
        <w:shd w:val="clear" w:color="auto" w:fill="FFFFFF"/>
        <w:spacing w:after="0" w:line="240" w:lineRule="auto"/>
        <w:ind w:firstLine="720"/>
        <w:jc w:val="both"/>
        <w:rPr>
          <w:rFonts w:eastAsia="Times New Roman" w:cs="Times New Roman"/>
          <w:kern w:val="0"/>
          <w:szCs w:val="24"/>
          <w14:ligatures w14:val="none"/>
        </w:rPr>
      </w:pPr>
    </w:p>
    <w:p w14:paraId="184FBBBC" w14:textId="77777777" w:rsidR="00F07A7E" w:rsidRPr="00F07A7E" w:rsidRDefault="00F07A7E" w:rsidP="00F07A7E">
      <w:pPr>
        <w:shd w:val="clear" w:color="auto" w:fill="FFFFFF"/>
        <w:spacing w:after="0" w:line="240" w:lineRule="auto"/>
        <w:jc w:val="center"/>
        <w:rPr>
          <w:rFonts w:eastAsia="Times New Roman" w:cs="Times New Roman"/>
          <w:kern w:val="0"/>
          <w:szCs w:val="24"/>
          <w14:ligatures w14:val="none"/>
        </w:rPr>
      </w:pPr>
      <w:r w:rsidRPr="00F07A7E">
        <w:rPr>
          <w:rFonts w:ascii="Arial" w:eastAsia="Times New Roman" w:hAnsi="Arial" w:cs="Arial"/>
          <w:b/>
          <w:bCs/>
          <w:kern w:val="0"/>
          <w:sz w:val="22"/>
          <w14:ligatures w14:val="none"/>
        </w:rPr>
        <w:t>Нэг. Ерөнхий зүйл</w:t>
      </w:r>
    </w:p>
    <w:p w14:paraId="45E1E04E" w14:textId="0FADF94A" w:rsidR="00F07A7E" w:rsidRPr="00F07A7E" w:rsidRDefault="00F07A7E" w:rsidP="00F07A7E">
      <w:pPr>
        <w:pStyle w:val="ListParagraph"/>
        <w:numPr>
          <w:ilvl w:val="1"/>
          <w:numId w:val="20"/>
        </w:numPr>
        <w:shd w:val="clear" w:color="auto" w:fill="FFFFFF"/>
        <w:spacing w:after="0" w:line="240" w:lineRule="auto"/>
        <w:jc w:val="both"/>
        <w:textAlignment w:val="baseline"/>
        <w:rPr>
          <w:rFonts w:ascii="Arial" w:eastAsia="Times New Roman" w:hAnsi="Arial" w:cs="Arial"/>
          <w:i/>
          <w:iCs/>
          <w:kern w:val="0"/>
          <w:sz w:val="22"/>
          <w14:ligatures w14:val="none"/>
        </w:rPr>
      </w:pPr>
      <w:r w:rsidRPr="00F07A7E">
        <w:rPr>
          <w:rFonts w:ascii="Arial" w:eastAsia="Times New Roman" w:hAnsi="Arial" w:cs="Arial"/>
          <w:kern w:val="0"/>
          <w:sz w:val="22"/>
          <w14:ligatures w14:val="none"/>
        </w:rPr>
        <w:t>Гүйцэтгэгч нь гэрээний хавсралтад жагсаасан ажлуудыг аливаа эрхийн доголдолгүй, мэргэжлийн түвшинд гүйцэтгэх, Захиалагч нь ажлын гүйцэтгэлийг актаар хүлээн авч, хэлэлцэн тохирсон хөлсийг гэрээнд заасан хугацаанд шилжүүлэхтэй холбогдсон талуудын эдлэх эрх, хүлээх үүрэг, хариуцлагыг зохицуулахад гэрээний зорилго оршино.</w:t>
      </w:r>
    </w:p>
    <w:p w14:paraId="0566F558" w14:textId="77777777" w:rsidR="00F07A7E" w:rsidRPr="00F07A7E" w:rsidRDefault="00F07A7E" w:rsidP="00F07A7E">
      <w:pPr>
        <w:shd w:val="clear" w:color="auto" w:fill="FFFFFF"/>
        <w:spacing w:after="0" w:line="240" w:lineRule="auto"/>
        <w:jc w:val="center"/>
        <w:rPr>
          <w:rFonts w:eastAsia="Times New Roman" w:cs="Times New Roman"/>
          <w:kern w:val="0"/>
          <w:szCs w:val="24"/>
          <w14:ligatures w14:val="none"/>
        </w:rPr>
      </w:pPr>
    </w:p>
    <w:p w14:paraId="59DEDEC0" w14:textId="77777777" w:rsidR="00F07A7E" w:rsidRPr="00F07A7E" w:rsidRDefault="00F07A7E" w:rsidP="00F07A7E">
      <w:pPr>
        <w:shd w:val="clear" w:color="auto" w:fill="FFFFFF"/>
        <w:spacing w:after="0" w:line="240" w:lineRule="auto"/>
        <w:jc w:val="center"/>
        <w:rPr>
          <w:rFonts w:ascii="Arial" w:eastAsia="Times New Roman" w:hAnsi="Arial" w:cs="Arial"/>
          <w:b/>
          <w:bCs/>
          <w:kern w:val="0"/>
          <w:sz w:val="22"/>
          <w14:ligatures w14:val="none"/>
        </w:rPr>
      </w:pPr>
      <w:r w:rsidRPr="00F07A7E">
        <w:rPr>
          <w:rFonts w:ascii="Arial" w:eastAsia="Times New Roman" w:hAnsi="Arial" w:cs="Arial"/>
          <w:b/>
          <w:bCs/>
          <w:kern w:val="0"/>
          <w:sz w:val="22"/>
          <w14:ligatures w14:val="none"/>
        </w:rPr>
        <w:t>Хоёр. Гэрээний хугацаа, төлбөр</w:t>
      </w:r>
    </w:p>
    <w:p w14:paraId="58A4E090" w14:textId="77777777" w:rsidR="00F07A7E" w:rsidRPr="00F07A7E" w:rsidRDefault="00F07A7E" w:rsidP="00F07A7E">
      <w:pPr>
        <w:shd w:val="clear" w:color="auto" w:fill="FFFFFF"/>
        <w:spacing w:after="0" w:line="240" w:lineRule="auto"/>
        <w:jc w:val="center"/>
        <w:rPr>
          <w:rFonts w:eastAsia="Times New Roman" w:cs="Times New Roman"/>
          <w:kern w:val="0"/>
          <w:szCs w:val="24"/>
          <w14:ligatures w14:val="none"/>
        </w:rPr>
      </w:pPr>
    </w:p>
    <w:p w14:paraId="2A33D7F0" w14:textId="77777777" w:rsidR="00F07A7E" w:rsidRPr="00F07A7E" w:rsidRDefault="00F07A7E" w:rsidP="00F07A7E">
      <w:pPr>
        <w:pStyle w:val="ListParagraph"/>
        <w:numPr>
          <w:ilvl w:val="1"/>
          <w:numId w:val="21"/>
        </w:numPr>
        <w:shd w:val="clear" w:color="auto" w:fill="FFFFFF"/>
        <w:spacing w:after="0" w:line="240" w:lineRule="auto"/>
        <w:jc w:val="both"/>
        <w:textAlignment w:val="baseline"/>
        <w:rPr>
          <w:rFonts w:ascii="Arial" w:eastAsia="Times New Roman" w:hAnsi="Arial" w:cs="Arial"/>
          <w:kern w:val="0"/>
          <w:sz w:val="22"/>
          <w14:ligatures w14:val="none"/>
        </w:rPr>
      </w:pPr>
      <w:r w:rsidRPr="00F07A7E">
        <w:rPr>
          <w:rFonts w:ascii="Arial" w:eastAsia="Times New Roman" w:hAnsi="Arial" w:cs="Arial"/>
          <w:kern w:val="0"/>
          <w:sz w:val="22"/>
          <w14:ligatures w14:val="none"/>
        </w:rPr>
        <w:t>Гүйцэтгэгч нь гэрээт ажлыг 202</w:t>
      </w:r>
      <w:r w:rsidRPr="00BC4D8B">
        <w:rPr>
          <w:rFonts w:ascii="Arial" w:eastAsia="Times New Roman" w:hAnsi="Arial" w:cs="Arial"/>
          <w:kern w:val="0"/>
          <w:sz w:val="22"/>
          <w:highlight w:val="yellow"/>
          <w:lang w:val="mn-MN"/>
          <w14:ligatures w14:val="none"/>
        </w:rPr>
        <w:t>....</w:t>
      </w:r>
      <w:r w:rsidRPr="00F07A7E">
        <w:rPr>
          <w:rFonts w:ascii="Arial" w:eastAsia="Times New Roman" w:hAnsi="Arial" w:cs="Arial"/>
          <w:kern w:val="0"/>
          <w:sz w:val="22"/>
          <w14:ligatures w14:val="none"/>
        </w:rPr>
        <w:t xml:space="preserve">оны </w:t>
      </w:r>
      <w:r w:rsidRPr="00BC4D8B">
        <w:rPr>
          <w:rFonts w:ascii="Arial" w:eastAsia="Times New Roman" w:hAnsi="Arial" w:cs="Arial"/>
          <w:kern w:val="0"/>
          <w:sz w:val="22"/>
          <w:highlight w:val="yellow"/>
          <w14:ligatures w14:val="none"/>
        </w:rPr>
        <w:t>....</w:t>
      </w:r>
      <w:r w:rsidRPr="00F07A7E">
        <w:rPr>
          <w:rFonts w:ascii="Arial" w:eastAsia="Times New Roman" w:hAnsi="Arial" w:cs="Arial"/>
          <w:kern w:val="0"/>
          <w:sz w:val="22"/>
          <w14:ligatures w14:val="none"/>
        </w:rPr>
        <w:t xml:space="preserve"> дүгээр сарын </w:t>
      </w:r>
      <w:r w:rsidRPr="00BC4D8B">
        <w:rPr>
          <w:rFonts w:ascii="Arial" w:eastAsia="Times New Roman" w:hAnsi="Arial" w:cs="Arial"/>
          <w:kern w:val="0"/>
          <w:sz w:val="22"/>
          <w:highlight w:val="yellow"/>
          <w14:ligatures w14:val="none"/>
        </w:rPr>
        <w:t>.....</w:t>
      </w:r>
      <w:r w:rsidRPr="00F07A7E">
        <w:rPr>
          <w:rFonts w:ascii="Arial" w:eastAsia="Times New Roman" w:hAnsi="Arial" w:cs="Arial"/>
          <w:kern w:val="0"/>
          <w:sz w:val="22"/>
          <w14:ligatures w14:val="none"/>
        </w:rPr>
        <w:t xml:space="preserve">-ны өдрөөс </w:t>
      </w:r>
      <w:r w:rsidRPr="00BC4D8B">
        <w:rPr>
          <w:rFonts w:ascii="Arial" w:eastAsia="Times New Roman" w:hAnsi="Arial" w:cs="Arial"/>
          <w:kern w:val="0"/>
          <w:sz w:val="22"/>
          <w:highlight w:val="yellow"/>
          <w14:ligatures w14:val="none"/>
        </w:rPr>
        <w:t>...</w:t>
      </w:r>
      <w:r w:rsidRPr="00F07A7E">
        <w:rPr>
          <w:rFonts w:ascii="Arial" w:eastAsia="Times New Roman" w:hAnsi="Arial" w:cs="Arial"/>
          <w:kern w:val="0"/>
          <w:sz w:val="22"/>
          <w14:ligatures w14:val="none"/>
        </w:rPr>
        <w:t xml:space="preserve"> дүгээр сарын </w:t>
      </w:r>
      <w:r w:rsidRPr="00BC4D8B">
        <w:rPr>
          <w:rFonts w:ascii="Arial" w:eastAsia="Times New Roman" w:hAnsi="Arial" w:cs="Arial"/>
          <w:kern w:val="0"/>
          <w:sz w:val="22"/>
          <w:highlight w:val="yellow"/>
          <w14:ligatures w14:val="none"/>
        </w:rPr>
        <w:t>.....</w:t>
      </w:r>
      <w:r w:rsidRPr="00F07A7E">
        <w:rPr>
          <w:rFonts w:ascii="Arial" w:eastAsia="Times New Roman" w:hAnsi="Arial" w:cs="Arial"/>
          <w:kern w:val="0"/>
          <w:sz w:val="22"/>
          <w14:ligatures w14:val="none"/>
        </w:rPr>
        <w:t>-ний өдрийг дуустал хугацаанд гүйцэтгэнэ.</w:t>
      </w:r>
    </w:p>
    <w:p w14:paraId="43CC2396" w14:textId="77777777" w:rsidR="00F07A7E" w:rsidRPr="00F07A7E" w:rsidRDefault="00F07A7E" w:rsidP="00F07A7E">
      <w:pPr>
        <w:pStyle w:val="ListParagraph"/>
        <w:numPr>
          <w:ilvl w:val="1"/>
          <w:numId w:val="21"/>
        </w:numPr>
        <w:shd w:val="clear" w:color="auto" w:fill="FFFFFF"/>
        <w:spacing w:after="0" w:line="240" w:lineRule="auto"/>
        <w:jc w:val="both"/>
        <w:textAlignment w:val="baseline"/>
        <w:rPr>
          <w:rFonts w:ascii="Arial" w:eastAsia="Times New Roman" w:hAnsi="Arial" w:cs="Arial"/>
          <w:kern w:val="0"/>
          <w:sz w:val="22"/>
          <w14:ligatures w14:val="none"/>
        </w:rPr>
      </w:pPr>
      <w:r w:rsidRPr="00F07A7E">
        <w:rPr>
          <w:rFonts w:ascii="Arial" w:eastAsia="Times New Roman" w:hAnsi="Arial" w:cs="Arial"/>
          <w:kern w:val="0"/>
          <w:sz w:val="22"/>
          <w14:ligatures w14:val="none"/>
        </w:rPr>
        <w:t xml:space="preserve">Гэрээт ажлын хөлс </w:t>
      </w:r>
      <w:r w:rsidRPr="00BC4D8B">
        <w:rPr>
          <w:rFonts w:ascii="Arial" w:eastAsia="Times New Roman" w:hAnsi="Arial" w:cs="Arial"/>
          <w:kern w:val="0"/>
          <w:sz w:val="22"/>
          <w:highlight w:val="yellow"/>
          <w:shd w:val="clear" w:color="auto" w:fill="FFFFFF"/>
          <w14:ligatures w14:val="none"/>
        </w:rPr>
        <w:t>............................</w:t>
      </w:r>
      <w:r w:rsidRPr="00F07A7E">
        <w:rPr>
          <w:rFonts w:ascii="Arial" w:eastAsia="Times New Roman" w:hAnsi="Arial" w:cs="Arial"/>
          <w:kern w:val="0"/>
          <w:sz w:val="22"/>
          <w:shd w:val="clear" w:color="auto" w:fill="FFFFFF"/>
          <w14:ligatures w14:val="none"/>
        </w:rPr>
        <w:t xml:space="preserve"> /.</w:t>
      </w:r>
      <w:r w:rsidRPr="00BC4D8B">
        <w:rPr>
          <w:rFonts w:ascii="Arial" w:eastAsia="Times New Roman" w:hAnsi="Arial" w:cs="Arial"/>
          <w:kern w:val="0"/>
          <w:sz w:val="22"/>
          <w:highlight w:val="yellow"/>
          <w:shd w:val="clear" w:color="auto" w:fill="FFFFFF"/>
          <w14:ligatures w14:val="none"/>
        </w:rPr>
        <w:t>........................</w:t>
      </w:r>
      <w:r w:rsidRPr="00F07A7E">
        <w:rPr>
          <w:rFonts w:ascii="Arial" w:eastAsia="Times New Roman" w:hAnsi="Arial" w:cs="Arial"/>
          <w:kern w:val="0"/>
          <w:sz w:val="22"/>
          <w:shd w:val="clear" w:color="auto" w:fill="FFFFFF"/>
          <w14:ligatures w14:val="none"/>
        </w:rPr>
        <w:t xml:space="preserve"> сая/ төгрөг</w:t>
      </w:r>
      <w:r w:rsidRPr="00F07A7E">
        <w:rPr>
          <w:rFonts w:ascii="Arial" w:eastAsia="Times New Roman" w:hAnsi="Arial" w:cs="Arial"/>
          <w:kern w:val="0"/>
          <w:sz w:val="22"/>
          <w14:ligatures w14:val="none"/>
        </w:rPr>
        <w:t xml:space="preserve"> байх ба энэ дүнд НӨАТ багтсан дүн болно.</w:t>
      </w:r>
    </w:p>
    <w:p w14:paraId="4E7A90DD" w14:textId="16EB3D2F" w:rsidR="00F07A7E" w:rsidRPr="00BC4D8B" w:rsidRDefault="00F07A7E" w:rsidP="002B19FF">
      <w:pPr>
        <w:pStyle w:val="ListParagraph"/>
        <w:numPr>
          <w:ilvl w:val="2"/>
          <w:numId w:val="23"/>
        </w:numPr>
        <w:shd w:val="clear" w:color="auto" w:fill="FFFFFF"/>
        <w:spacing w:after="0" w:line="240" w:lineRule="auto"/>
        <w:ind w:firstLine="0"/>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Захиалагч</w:t>
      </w:r>
      <w:r w:rsidR="00133256">
        <w:rPr>
          <w:rFonts w:ascii="Arial" w:eastAsia="Times New Roman" w:hAnsi="Arial" w:cs="Arial"/>
          <w:kern w:val="0"/>
          <w:sz w:val="22"/>
          <w:lang w:val="mn-MN"/>
          <w14:ligatures w14:val="none"/>
        </w:rPr>
        <w:t>ий</w:t>
      </w:r>
      <w:r w:rsidRPr="00BC4D8B">
        <w:rPr>
          <w:rFonts w:ascii="Arial" w:eastAsia="Times New Roman" w:hAnsi="Arial" w:cs="Arial"/>
          <w:kern w:val="0"/>
          <w:sz w:val="22"/>
          <w14:ligatures w14:val="none"/>
        </w:rPr>
        <w:t xml:space="preserve">н ажлын хөлс урьдчилгаа төлбөр болох </w:t>
      </w:r>
      <w:r w:rsidRPr="00BC4D8B">
        <w:rPr>
          <w:rFonts w:ascii="Arial" w:eastAsia="Times New Roman" w:hAnsi="Arial" w:cs="Arial"/>
          <w:kern w:val="0"/>
          <w:sz w:val="22"/>
          <w:highlight w:val="yellow"/>
          <w14:ligatures w14:val="none"/>
        </w:rPr>
        <w:t>............................</w:t>
      </w:r>
      <w:r w:rsidRPr="00BC4D8B">
        <w:rPr>
          <w:rFonts w:ascii="Arial" w:eastAsia="Times New Roman" w:hAnsi="Arial" w:cs="Arial"/>
          <w:kern w:val="0"/>
          <w:sz w:val="22"/>
          <w14:ligatures w14:val="none"/>
        </w:rPr>
        <w:t>/</w:t>
      </w:r>
      <w:r w:rsidRPr="00BC4D8B">
        <w:rPr>
          <w:rFonts w:ascii="Arial" w:eastAsia="Times New Roman" w:hAnsi="Arial" w:cs="Arial"/>
          <w:kern w:val="0"/>
          <w:sz w:val="22"/>
          <w:highlight w:val="yellow"/>
          <w14:ligatures w14:val="none"/>
        </w:rPr>
        <w:t>...............................</w:t>
      </w:r>
      <w:r w:rsidRPr="00BC4D8B">
        <w:rPr>
          <w:rFonts w:ascii="Arial" w:eastAsia="Times New Roman" w:hAnsi="Arial" w:cs="Arial"/>
          <w:kern w:val="0"/>
          <w:sz w:val="22"/>
          <w14:ligatures w14:val="none"/>
        </w:rPr>
        <w:t xml:space="preserve">/ төгрөгийг гэрээ байгуулснаас хойш ажлын 5 хоногийн дотор үлдэх </w:t>
      </w:r>
      <w:r w:rsidRPr="00BC4D8B">
        <w:rPr>
          <w:rFonts w:ascii="Arial" w:eastAsia="Times New Roman" w:hAnsi="Arial" w:cs="Arial"/>
          <w:kern w:val="0"/>
          <w:sz w:val="22"/>
          <w:highlight w:val="yellow"/>
          <w14:ligatures w14:val="none"/>
        </w:rPr>
        <w:t>....................................</w:t>
      </w:r>
      <w:r w:rsidRPr="00BC4D8B">
        <w:rPr>
          <w:rFonts w:ascii="Arial" w:eastAsia="Times New Roman" w:hAnsi="Arial" w:cs="Arial"/>
          <w:kern w:val="0"/>
          <w:sz w:val="22"/>
          <w14:ligatures w14:val="none"/>
        </w:rPr>
        <w:t>/.</w:t>
      </w:r>
      <w:r w:rsidRPr="00BC4D8B">
        <w:rPr>
          <w:rFonts w:ascii="Arial" w:eastAsia="Times New Roman" w:hAnsi="Arial" w:cs="Arial"/>
          <w:kern w:val="0"/>
          <w:sz w:val="22"/>
          <w:highlight w:val="yellow"/>
          <w14:ligatures w14:val="none"/>
        </w:rPr>
        <w:t>.................................</w:t>
      </w:r>
      <w:r w:rsidRPr="00BC4D8B">
        <w:rPr>
          <w:rFonts w:ascii="Arial" w:eastAsia="Times New Roman" w:hAnsi="Arial" w:cs="Arial"/>
          <w:kern w:val="0"/>
          <w:sz w:val="22"/>
          <w14:ligatures w14:val="none"/>
        </w:rPr>
        <w:t>/ төгрөгийг</w:t>
      </w:r>
      <w:r w:rsidRPr="00BC4D8B">
        <w:rPr>
          <w:rFonts w:ascii="Arial" w:eastAsia="Times New Roman" w:hAnsi="Arial" w:cs="Arial"/>
          <w:kern w:val="0"/>
          <w:sz w:val="22"/>
          <w:highlight w:val="yellow"/>
          <w:lang w:val="mn-MN"/>
          <w14:ligatures w14:val="none"/>
        </w:rPr>
        <w:t>........</w:t>
      </w:r>
      <w:r w:rsidRPr="00BC4D8B">
        <w:rPr>
          <w:rFonts w:ascii="Arial" w:eastAsia="Times New Roman" w:hAnsi="Arial" w:cs="Arial"/>
          <w:kern w:val="0"/>
          <w:sz w:val="22"/>
          <w14:ligatures w14:val="none"/>
        </w:rPr>
        <w:t>оны  дугаар сарын</w:t>
      </w:r>
      <w:r w:rsidRPr="00BC4D8B">
        <w:rPr>
          <w:rFonts w:ascii="Arial" w:eastAsia="Times New Roman" w:hAnsi="Arial" w:cs="Arial"/>
          <w:kern w:val="0"/>
          <w:sz w:val="22"/>
          <w:highlight w:val="yellow"/>
          <w:lang w:val="mn-MN"/>
          <w14:ligatures w14:val="none"/>
        </w:rPr>
        <w:t>.....</w:t>
      </w:r>
      <w:r w:rsidRPr="00BC4D8B">
        <w:rPr>
          <w:rFonts w:ascii="Arial" w:eastAsia="Times New Roman" w:hAnsi="Arial" w:cs="Arial"/>
          <w:kern w:val="0"/>
          <w:sz w:val="22"/>
          <w14:ligatures w14:val="none"/>
        </w:rPr>
        <w:t xml:space="preserve">-ний өдрийн дотор Гүйцэтгэгчийн нэр дээрх </w:t>
      </w:r>
      <w:r w:rsidRPr="00BC4D8B">
        <w:rPr>
          <w:rFonts w:ascii="Arial" w:eastAsia="Times New Roman" w:hAnsi="Arial" w:cs="Arial"/>
          <w:kern w:val="0"/>
          <w:sz w:val="22"/>
          <w:highlight w:val="yellow"/>
          <w14:ligatures w14:val="none"/>
        </w:rPr>
        <w:t>.....................</w:t>
      </w:r>
      <w:r w:rsidRPr="00BC4D8B">
        <w:rPr>
          <w:rFonts w:ascii="Arial" w:eastAsia="Times New Roman" w:hAnsi="Arial" w:cs="Arial"/>
          <w:kern w:val="0"/>
          <w:sz w:val="22"/>
          <w14:ligatures w14:val="none"/>
        </w:rPr>
        <w:t xml:space="preserve"> банкны </w:t>
      </w:r>
      <w:r w:rsidRPr="00BC4D8B">
        <w:rPr>
          <w:rFonts w:ascii="Arial" w:eastAsia="Times New Roman" w:hAnsi="Arial" w:cs="Arial"/>
          <w:kern w:val="0"/>
          <w:sz w:val="22"/>
          <w:highlight w:val="yellow"/>
          <w14:ligatures w14:val="none"/>
        </w:rPr>
        <w:t>....................</w:t>
      </w:r>
      <w:r w:rsidRPr="00BC4D8B">
        <w:rPr>
          <w:rFonts w:ascii="Arial" w:eastAsia="Times New Roman" w:hAnsi="Arial" w:cs="Arial"/>
          <w:kern w:val="0"/>
          <w:sz w:val="22"/>
          <w14:ligatures w14:val="none"/>
        </w:rPr>
        <w:t xml:space="preserve"> тоот дансанд нэхэмжлэх болон гэрээ дүгнэсэн актыг үндэслэн 100 хувь шилжүүлнэ.</w:t>
      </w:r>
      <w:r w:rsidR="00BC4D8B" w:rsidRPr="00BC4D8B">
        <w:rPr>
          <w:rFonts w:ascii="Arial" w:eastAsia="Times New Roman" w:hAnsi="Arial" w:cs="Arial"/>
          <w:kern w:val="0"/>
          <w:sz w:val="22"/>
          <w14:ligatures w14:val="none"/>
        </w:rPr>
        <w:t xml:space="preserve"> /</w:t>
      </w:r>
      <w:r w:rsidR="00BC4D8B" w:rsidRPr="00BC4D8B">
        <w:rPr>
          <w:rFonts w:ascii="Arial" w:eastAsia="Times New Roman" w:hAnsi="Arial" w:cs="Arial"/>
          <w:kern w:val="0"/>
          <w:sz w:val="22"/>
          <w:lang w:val="mn-MN"/>
          <w14:ligatures w14:val="none"/>
        </w:rPr>
        <w:t>шаардлагатай бол оруулах</w:t>
      </w:r>
      <w:r w:rsidR="00BC4D8B" w:rsidRPr="00BC4D8B">
        <w:rPr>
          <w:rFonts w:ascii="Arial" w:eastAsia="Times New Roman" w:hAnsi="Arial" w:cs="Arial"/>
          <w:kern w:val="0"/>
          <w:sz w:val="22"/>
          <w14:ligatures w14:val="none"/>
        </w:rPr>
        <w:t>/</w:t>
      </w:r>
      <w:r w:rsidR="00BC4D8B" w:rsidRPr="00BC4D8B">
        <w:rPr>
          <w:rFonts w:ascii="Arial" w:eastAsia="Times New Roman" w:hAnsi="Arial" w:cs="Arial"/>
          <w:kern w:val="0"/>
          <w:sz w:val="22"/>
          <w:lang w:val="mn-MN"/>
          <w14:ligatures w14:val="none"/>
        </w:rPr>
        <w:t xml:space="preserve"> </w:t>
      </w:r>
    </w:p>
    <w:p w14:paraId="7F6E0B1A" w14:textId="77777777" w:rsidR="00F07A7E" w:rsidRPr="00F07A7E" w:rsidRDefault="00F07A7E" w:rsidP="00F07A7E">
      <w:pPr>
        <w:pStyle w:val="ListParagraph"/>
        <w:numPr>
          <w:ilvl w:val="1"/>
          <w:numId w:val="21"/>
        </w:numPr>
        <w:shd w:val="clear" w:color="auto" w:fill="FFFFFF"/>
        <w:spacing w:after="0" w:line="240" w:lineRule="auto"/>
        <w:jc w:val="both"/>
        <w:textAlignment w:val="baseline"/>
        <w:rPr>
          <w:rFonts w:ascii="Arial" w:eastAsia="Times New Roman" w:hAnsi="Arial" w:cs="Arial"/>
          <w:kern w:val="0"/>
          <w:sz w:val="22"/>
          <w14:ligatures w14:val="none"/>
        </w:rPr>
      </w:pPr>
      <w:r w:rsidRPr="00F07A7E">
        <w:rPr>
          <w:rFonts w:ascii="Arial" w:eastAsia="Times New Roman" w:hAnsi="Arial" w:cs="Arial"/>
          <w:kern w:val="0"/>
          <w:sz w:val="22"/>
          <w14:ligatures w14:val="none"/>
        </w:rPr>
        <w:t>Гүйцэтгэгч нь нэмэгдсэн өртгийн албан татварын тухай хуулийн 17.3.1-т заасны дагуу захиалагчаас төлбөр хүлээн авахаас өмнө дээрх хуулийн 17.3.4-т заасан холбогдох мэдээллийг татварын нэгдсэн системд илгээнэ. </w:t>
      </w:r>
    </w:p>
    <w:p w14:paraId="79994DA7" w14:textId="5C854327" w:rsidR="00F07A7E" w:rsidRPr="00F07A7E" w:rsidRDefault="00F07A7E" w:rsidP="00F07A7E">
      <w:pPr>
        <w:pStyle w:val="ListParagraph"/>
        <w:numPr>
          <w:ilvl w:val="1"/>
          <w:numId w:val="21"/>
        </w:numPr>
        <w:shd w:val="clear" w:color="auto" w:fill="FFFFFF"/>
        <w:spacing w:after="0" w:line="240" w:lineRule="auto"/>
        <w:jc w:val="both"/>
        <w:textAlignment w:val="baseline"/>
        <w:rPr>
          <w:rFonts w:ascii="Arial" w:eastAsia="Times New Roman" w:hAnsi="Arial" w:cs="Arial"/>
          <w:kern w:val="0"/>
          <w:sz w:val="22"/>
          <w14:ligatures w14:val="none"/>
        </w:rPr>
      </w:pPr>
      <w:r w:rsidRPr="00F07A7E">
        <w:rPr>
          <w:rFonts w:ascii="Arial" w:eastAsia="Times New Roman" w:hAnsi="Arial" w:cs="Arial"/>
          <w:kern w:val="0"/>
          <w:sz w:val="22"/>
          <w14:ligatures w14:val="none"/>
        </w:rPr>
        <w:t>Гүйцэтгэгч нь гэрээ байгуулсны дараа гэрээний үнийг нэмэгдүүлэх эрхгүй.</w:t>
      </w:r>
    </w:p>
    <w:p w14:paraId="7211AE88" w14:textId="77777777" w:rsidR="00F07A7E" w:rsidRPr="00F07A7E" w:rsidRDefault="00F07A7E" w:rsidP="00F07A7E">
      <w:pPr>
        <w:pStyle w:val="ListParagraph"/>
        <w:shd w:val="clear" w:color="auto" w:fill="FFFFFF"/>
        <w:spacing w:after="0" w:line="240" w:lineRule="auto"/>
        <w:jc w:val="both"/>
        <w:textAlignment w:val="baseline"/>
        <w:rPr>
          <w:rFonts w:ascii="Arial" w:eastAsia="Times New Roman" w:hAnsi="Arial" w:cs="Arial"/>
          <w:kern w:val="0"/>
          <w:sz w:val="22"/>
          <w14:ligatures w14:val="none"/>
        </w:rPr>
      </w:pPr>
    </w:p>
    <w:p w14:paraId="0944EBA5" w14:textId="77777777" w:rsidR="00F07A7E" w:rsidRPr="00F07A7E" w:rsidRDefault="00F07A7E" w:rsidP="00F07A7E">
      <w:pPr>
        <w:spacing w:after="0" w:line="240" w:lineRule="auto"/>
        <w:jc w:val="center"/>
        <w:rPr>
          <w:rFonts w:ascii="Arial" w:eastAsia="Times New Roman" w:hAnsi="Arial" w:cs="Arial"/>
          <w:b/>
          <w:bCs/>
          <w:kern w:val="0"/>
          <w:sz w:val="22"/>
          <w14:ligatures w14:val="none"/>
        </w:rPr>
      </w:pPr>
      <w:r w:rsidRPr="00F07A7E">
        <w:rPr>
          <w:rFonts w:ascii="Arial" w:eastAsia="Times New Roman" w:hAnsi="Arial" w:cs="Arial"/>
          <w:b/>
          <w:bCs/>
          <w:kern w:val="0"/>
          <w:sz w:val="22"/>
          <w14:ligatures w14:val="none"/>
        </w:rPr>
        <w:t>Гурав.  Гүйцэтгэгчийн эрх, үүрэг</w:t>
      </w:r>
    </w:p>
    <w:p w14:paraId="562DD998" w14:textId="77777777" w:rsidR="00F07A7E" w:rsidRPr="00F07A7E" w:rsidRDefault="00F07A7E" w:rsidP="00F07A7E">
      <w:pPr>
        <w:spacing w:after="0" w:line="240" w:lineRule="auto"/>
        <w:jc w:val="center"/>
        <w:rPr>
          <w:rFonts w:eastAsia="Times New Roman" w:cs="Times New Roman"/>
          <w:kern w:val="0"/>
          <w:szCs w:val="24"/>
          <w14:ligatures w14:val="none"/>
        </w:rPr>
      </w:pPr>
    </w:p>
    <w:p w14:paraId="13CD3766" w14:textId="77777777" w:rsidR="00F07A7E" w:rsidRPr="00F07A7E" w:rsidRDefault="00F07A7E" w:rsidP="00F07A7E">
      <w:pPr>
        <w:pStyle w:val="ListParagraph"/>
        <w:numPr>
          <w:ilvl w:val="1"/>
          <w:numId w:val="22"/>
        </w:numPr>
        <w:spacing w:after="0" w:line="240" w:lineRule="auto"/>
        <w:jc w:val="both"/>
        <w:textAlignment w:val="baseline"/>
        <w:rPr>
          <w:rFonts w:ascii="Arial" w:eastAsia="Times New Roman" w:hAnsi="Arial" w:cs="Arial"/>
          <w:kern w:val="0"/>
          <w:sz w:val="22"/>
          <w14:ligatures w14:val="none"/>
        </w:rPr>
      </w:pPr>
      <w:r w:rsidRPr="00F07A7E">
        <w:rPr>
          <w:rFonts w:ascii="Arial" w:eastAsia="Times New Roman" w:hAnsi="Arial" w:cs="Arial"/>
          <w:kern w:val="0"/>
          <w:sz w:val="22"/>
          <w14:ligatures w14:val="none"/>
        </w:rPr>
        <w:t>Гэрээний төлбөрийг гэрээнд заасны дагуу төлөхийг Захиалагчаас шаардах эрхтэй.</w:t>
      </w:r>
    </w:p>
    <w:p w14:paraId="42BB9C2E" w14:textId="77777777" w:rsidR="00F07A7E" w:rsidRPr="00F07A7E" w:rsidRDefault="00F07A7E" w:rsidP="00F07A7E">
      <w:pPr>
        <w:pStyle w:val="ListParagraph"/>
        <w:numPr>
          <w:ilvl w:val="1"/>
          <w:numId w:val="22"/>
        </w:numPr>
        <w:spacing w:after="0" w:line="240" w:lineRule="auto"/>
        <w:jc w:val="both"/>
        <w:textAlignment w:val="baseline"/>
        <w:rPr>
          <w:rFonts w:ascii="Arial" w:eastAsia="Times New Roman" w:hAnsi="Arial" w:cs="Arial"/>
          <w:kern w:val="0"/>
          <w:sz w:val="22"/>
          <w14:ligatures w14:val="none"/>
        </w:rPr>
      </w:pPr>
      <w:r w:rsidRPr="00F07A7E">
        <w:rPr>
          <w:rFonts w:ascii="Arial" w:eastAsia="Times New Roman" w:hAnsi="Arial" w:cs="Arial"/>
          <w:kern w:val="0"/>
          <w:sz w:val="22"/>
          <w14:ligatures w14:val="none"/>
        </w:rPr>
        <w:t>Гүйцэтгэгчээс хамааралгүй, өөр бусад шалтгаан болох гэнэтийн давагдашгүй хүчин зүйлийн улмаас Захиалагчид учирсан хохирлыг Гүйцэтгэгч хариуцахгүй. </w:t>
      </w:r>
    </w:p>
    <w:p w14:paraId="0A431BF5" w14:textId="77777777" w:rsidR="00F07A7E" w:rsidRPr="00F07A7E" w:rsidRDefault="00F07A7E" w:rsidP="00F07A7E">
      <w:pPr>
        <w:pStyle w:val="ListParagraph"/>
        <w:numPr>
          <w:ilvl w:val="1"/>
          <w:numId w:val="22"/>
        </w:numPr>
        <w:spacing w:after="0" w:line="240" w:lineRule="auto"/>
        <w:jc w:val="both"/>
        <w:textAlignment w:val="baseline"/>
        <w:rPr>
          <w:rFonts w:ascii="Arial" w:eastAsia="Times New Roman" w:hAnsi="Arial" w:cs="Arial"/>
          <w:kern w:val="0"/>
          <w:sz w:val="22"/>
          <w14:ligatures w14:val="none"/>
        </w:rPr>
      </w:pPr>
      <w:r w:rsidRPr="00F07A7E">
        <w:rPr>
          <w:rFonts w:ascii="Arial" w:eastAsia="Times New Roman" w:hAnsi="Arial" w:cs="Arial"/>
          <w:kern w:val="0"/>
          <w:sz w:val="22"/>
          <w14:ligatures w14:val="none"/>
        </w:rPr>
        <w:t>Өөрийн гүйцэтгэж байгаа гэрээгээр хүлээсэн ажил, үйлчилгээнд тогтмол хяналт тавьж, өөрийн ажилтан, албан хаагчдын ажлын гүйцэтгэлд хариуцлага хүлээнэ. </w:t>
      </w:r>
    </w:p>
    <w:p w14:paraId="72122EC5" w14:textId="77777777" w:rsidR="00F07A7E" w:rsidRPr="00F07A7E" w:rsidRDefault="00F07A7E" w:rsidP="00F07A7E">
      <w:pPr>
        <w:pStyle w:val="ListParagraph"/>
        <w:numPr>
          <w:ilvl w:val="1"/>
          <w:numId w:val="22"/>
        </w:numPr>
        <w:spacing w:after="0" w:line="240" w:lineRule="auto"/>
        <w:jc w:val="both"/>
        <w:textAlignment w:val="baseline"/>
        <w:rPr>
          <w:rFonts w:ascii="Arial" w:eastAsia="Times New Roman" w:hAnsi="Arial" w:cs="Arial"/>
          <w:kern w:val="0"/>
          <w:sz w:val="22"/>
          <w14:ligatures w14:val="none"/>
        </w:rPr>
      </w:pPr>
      <w:r w:rsidRPr="00F07A7E">
        <w:rPr>
          <w:rFonts w:ascii="Arial" w:eastAsia="Times New Roman" w:hAnsi="Arial" w:cs="Arial"/>
          <w:kern w:val="0"/>
          <w:sz w:val="22"/>
          <w14:ligatures w14:val="none"/>
        </w:rPr>
        <w:t>Захиалагчаас хөлс төлөлтийн талаар гарсан зөрчлийг арилгуулахаар шаардлага тавих, хохирлыг нэхэмжлэх эрхтэй.</w:t>
      </w:r>
    </w:p>
    <w:p w14:paraId="4AB24539" w14:textId="77777777" w:rsidR="00F07A7E" w:rsidRPr="00F07A7E" w:rsidRDefault="00F07A7E" w:rsidP="00F07A7E">
      <w:pPr>
        <w:pStyle w:val="ListParagraph"/>
        <w:numPr>
          <w:ilvl w:val="1"/>
          <w:numId w:val="22"/>
        </w:numPr>
        <w:spacing w:after="0" w:line="240" w:lineRule="auto"/>
        <w:jc w:val="both"/>
        <w:textAlignment w:val="baseline"/>
        <w:rPr>
          <w:rFonts w:ascii="Arial" w:eastAsia="Times New Roman" w:hAnsi="Arial" w:cs="Arial"/>
          <w:kern w:val="0"/>
          <w:sz w:val="22"/>
          <w14:ligatures w14:val="none"/>
        </w:rPr>
      </w:pPr>
      <w:r w:rsidRPr="00F07A7E">
        <w:rPr>
          <w:rFonts w:ascii="Arial" w:eastAsia="Times New Roman" w:hAnsi="Arial" w:cs="Arial"/>
          <w:kern w:val="0"/>
          <w:sz w:val="22"/>
          <w:lang w:val="mn-MN"/>
          <w14:ligatures w14:val="none"/>
        </w:rPr>
        <w:lastRenderedPageBreak/>
        <w:t xml:space="preserve">Ажил гүйцэтгэхээс </w:t>
      </w:r>
      <w:r w:rsidRPr="00F07A7E">
        <w:rPr>
          <w:rFonts w:ascii="Arial" w:eastAsia="Times New Roman" w:hAnsi="Arial" w:cs="Arial"/>
          <w:kern w:val="0"/>
          <w:sz w:val="22"/>
          <w14:ligatures w14:val="none"/>
        </w:rPr>
        <w:t>өмнөх хугацаанд гэрээт ажил, үйлчилгээнд доголдол гарвал өөрийн зардлаар нэн даруй засварлах үүрэгтэй.</w:t>
      </w:r>
    </w:p>
    <w:p w14:paraId="17C4D682" w14:textId="77777777" w:rsidR="00F07A7E" w:rsidRPr="00F07A7E" w:rsidRDefault="00F07A7E" w:rsidP="00F07A7E">
      <w:pPr>
        <w:pStyle w:val="ListParagraph"/>
        <w:numPr>
          <w:ilvl w:val="1"/>
          <w:numId w:val="22"/>
        </w:numPr>
        <w:spacing w:after="0" w:line="240" w:lineRule="auto"/>
        <w:jc w:val="both"/>
        <w:textAlignment w:val="baseline"/>
        <w:rPr>
          <w:rFonts w:ascii="Arial" w:eastAsia="Times New Roman" w:hAnsi="Arial" w:cs="Arial"/>
          <w:kern w:val="0"/>
          <w:sz w:val="22"/>
          <w14:ligatures w14:val="none"/>
        </w:rPr>
      </w:pPr>
      <w:r w:rsidRPr="00F07A7E">
        <w:rPr>
          <w:rFonts w:ascii="Arial" w:eastAsia="Times New Roman" w:hAnsi="Arial" w:cs="Arial"/>
          <w:kern w:val="0"/>
          <w:sz w:val="22"/>
          <w14:ligatures w14:val="none"/>
        </w:rPr>
        <w:t>Ажил гүйцэтгэгч нь хүлээсэн үүргээ бүрэн болон хэсэгчлэн биелүүлэх боломжгүй болсон тохиолдолд энэ тухай Захиалагчид нэн даруй мэдэгдэх үүрэгтэй бөгөөд учирсан бэрхшээлийг арилгахын тулд боломжтой бүхий л ажил, үйлчилгээг оруулан гүйцэтгэж ажиллана. </w:t>
      </w:r>
    </w:p>
    <w:p w14:paraId="7FBEB2C5" w14:textId="77777777" w:rsidR="00F07A7E" w:rsidRPr="00F07A7E" w:rsidRDefault="00F07A7E" w:rsidP="00F07A7E">
      <w:pPr>
        <w:pStyle w:val="ListParagraph"/>
        <w:numPr>
          <w:ilvl w:val="1"/>
          <w:numId w:val="22"/>
        </w:numPr>
        <w:spacing w:after="0" w:line="240" w:lineRule="auto"/>
        <w:jc w:val="both"/>
        <w:textAlignment w:val="baseline"/>
        <w:rPr>
          <w:rFonts w:ascii="Arial" w:eastAsia="Times New Roman" w:hAnsi="Arial" w:cs="Arial"/>
          <w:kern w:val="0"/>
          <w:sz w:val="22"/>
          <w14:ligatures w14:val="none"/>
        </w:rPr>
      </w:pPr>
      <w:r w:rsidRPr="00F07A7E">
        <w:rPr>
          <w:rFonts w:ascii="Arial" w:eastAsia="Times New Roman" w:hAnsi="Arial" w:cs="Arial"/>
          <w:kern w:val="0"/>
          <w:sz w:val="22"/>
          <w14:ligatures w14:val="none"/>
        </w:rPr>
        <w:t>Захиалагчийн бичгээр гаргасан зөвшөөрөлгүйгээр гүйцэтгэгч нь гэрээгээр хүлээсэн үүргээ бусад этгээдээр гүйцэтгүүлэхийг хориглоно.</w:t>
      </w:r>
    </w:p>
    <w:p w14:paraId="1C8F1366" w14:textId="102893E7" w:rsidR="00F07A7E" w:rsidRPr="00F07A7E" w:rsidRDefault="00F07A7E" w:rsidP="00F07A7E">
      <w:pPr>
        <w:pStyle w:val="ListParagraph"/>
        <w:numPr>
          <w:ilvl w:val="1"/>
          <w:numId w:val="22"/>
        </w:numPr>
        <w:spacing w:after="0" w:line="240" w:lineRule="auto"/>
        <w:jc w:val="both"/>
        <w:textAlignment w:val="baseline"/>
        <w:rPr>
          <w:rFonts w:ascii="Arial" w:eastAsia="Times New Roman" w:hAnsi="Arial" w:cs="Arial"/>
          <w:kern w:val="0"/>
          <w:sz w:val="22"/>
          <w14:ligatures w14:val="none"/>
        </w:rPr>
      </w:pPr>
      <w:r w:rsidRPr="00F07A7E">
        <w:rPr>
          <w:rFonts w:ascii="Arial" w:eastAsia="Times New Roman" w:hAnsi="Arial" w:cs="Arial"/>
          <w:kern w:val="0"/>
          <w:sz w:val="22"/>
          <w14:ligatures w14:val="none"/>
        </w:rPr>
        <w:t>Гүйцэтгэгч талын үйл ажиллагаа, ажилчдын буруутай үйлдлийн улмаас Захиалагчийн зохион байгуулж буй арга хэмжээнд доголдол үүсэх, аливаа хэлбэрээр хохирол учруулбал гарсан хохирлыг бүрэн барагдуулна.</w:t>
      </w:r>
    </w:p>
    <w:p w14:paraId="2E6FDF74" w14:textId="4183962B" w:rsidR="00F07A7E" w:rsidRPr="00F07A7E" w:rsidRDefault="00F07A7E" w:rsidP="00F07A7E">
      <w:pPr>
        <w:pStyle w:val="ListParagraph"/>
        <w:numPr>
          <w:ilvl w:val="1"/>
          <w:numId w:val="22"/>
        </w:numPr>
        <w:spacing w:after="0" w:line="240" w:lineRule="auto"/>
        <w:jc w:val="both"/>
        <w:textAlignment w:val="baseline"/>
        <w:rPr>
          <w:rFonts w:ascii="Arial" w:eastAsia="Times New Roman" w:hAnsi="Arial" w:cs="Arial"/>
          <w:kern w:val="0"/>
          <w:sz w:val="22"/>
          <w14:ligatures w14:val="none"/>
        </w:rPr>
      </w:pPr>
      <w:r w:rsidRPr="00F07A7E">
        <w:rPr>
          <w:rFonts w:ascii="Arial" w:eastAsia="Times New Roman" w:hAnsi="Arial" w:cs="Arial"/>
          <w:kern w:val="0"/>
          <w:sz w:val="22"/>
          <w:lang w:val="mn-MN"/>
          <w14:ligatures w14:val="none"/>
        </w:rPr>
        <w:t>.</w:t>
      </w:r>
      <w:r w:rsidRPr="00BC4D8B">
        <w:rPr>
          <w:rFonts w:ascii="Arial" w:eastAsia="Times New Roman" w:hAnsi="Arial" w:cs="Arial"/>
          <w:kern w:val="0"/>
          <w:sz w:val="22"/>
          <w:highlight w:val="yellow"/>
          <w:lang w:val="mn-MN"/>
          <w14:ligatures w14:val="none"/>
        </w:rPr>
        <w:t>...............................</w:t>
      </w:r>
    </w:p>
    <w:p w14:paraId="37E7F06B" w14:textId="77777777" w:rsidR="00F07A7E" w:rsidRPr="00F07A7E" w:rsidRDefault="00F07A7E" w:rsidP="00F07A7E">
      <w:pPr>
        <w:spacing w:after="0" w:line="240" w:lineRule="auto"/>
        <w:rPr>
          <w:rFonts w:eastAsia="Times New Roman" w:cs="Times New Roman"/>
          <w:kern w:val="0"/>
          <w:szCs w:val="24"/>
          <w14:ligatures w14:val="none"/>
        </w:rPr>
      </w:pPr>
    </w:p>
    <w:p w14:paraId="57FF13D5" w14:textId="77777777" w:rsidR="00F07A7E" w:rsidRDefault="00F07A7E" w:rsidP="00F07A7E">
      <w:pPr>
        <w:spacing w:after="0" w:line="240" w:lineRule="auto"/>
        <w:jc w:val="center"/>
        <w:rPr>
          <w:rFonts w:ascii="Arial" w:eastAsia="Times New Roman" w:hAnsi="Arial" w:cs="Arial"/>
          <w:b/>
          <w:bCs/>
          <w:kern w:val="0"/>
          <w:sz w:val="22"/>
          <w14:ligatures w14:val="none"/>
        </w:rPr>
      </w:pPr>
      <w:r w:rsidRPr="00F07A7E">
        <w:rPr>
          <w:rFonts w:ascii="Arial" w:eastAsia="Times New Roman" w:hAnsi="Arial" w:cs="Arial"/>
          <w:b/>
          <w:bCs/>
          <w:kern w:val="0"/>
          <w:sz w:val="22"/>
          <w14:ligatures w14:val="none"/>
        </w:rPr>
        <w:t>Дөрөв. Захиалагчийн эрх, үүрэг</w:t>
      </w:r>
    </w:p>
    <w:p w14:paraId="495D9AFB" w14:textId="77777777" w:rsidR="00BC4D8B" w:rsidRPr="00F07A7E" w:rsidRDefault="00BC4D8B" w:rsidP="00F07A7E">
      <w:pPr>
        <w:spacing w:after="0" w:line="240" w:lineRule="auto"/>
        <w:jc w:val="center"/>
        <w:rPr>
          <w:rFonts w:eastAsia="Times New Roman" w:cs="Times New Roman"/>
          <w:kern w:val="0"/>
          <w:szCs w:val="24"/>
          <w14:ligatures w14:val="none"/>
        </w:rPr>
      </w:pPr>
    </w:p>
    <w:p w14:paraId="29375AE7" w14:textId="77777777" w:rsidR="00BC4D8B" w:rsidRDefault="00F07A7E" w:rsidP="00BC4D8B">
      <w:pPr>
        <w:pStyle w:val="ListParagraph"/>
        <w:numPr>
          <w:ilvl w:val="1"/>
          <w:numId w:val="24"/>
        </w:numPr>
        <w:spacing w:after="0" w:line="240" w:lineRule="auto"/>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Гүйцэтгэгчийн ажил, үйлчилгээтэй холбоотой гарсан аливаа зөрчлийг арилгуулахаар Гүйцэтгэгчид шаардлага тавих эрхтэй.</w:t>
      </w:r>
    </w:p>
    <w:p w14:paraId="1831501C" w14:textId="77777777" w:rsidR="00BC4D8B" w:rsidRDefault="00F07A7E" w:rsidP="00BC4D8B">
      <w:pPr>
        <w:pStyle w:val="ListParagraph"/>
        <w:numPr>
          <w:ilvl w:val="1"/>
          <w:numId w:val="24"/>
        </w:numPr>
        <w:spacing w:after="0" w:line="240" w:lineRule="auto"/>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Гэрээт ажил, үйлчилгээний явц, үр дүнг тухай бүр шалгаж, шаардлагатай гэж үзвэл өөрийн төлөөлөгчөөр дамжуулан санал, зөвлөмж хүргүүлж шийдвэрлүүлэх эрхтэй.</w:t>
      </w:r>
    </w:p>
    <w:p w14:paraId="5A77F06F" w14:textId="77777777" w:rsidR="00BC4D8B" w:rsidRDefault="00F07A7E" w:rsidP="00BC4D8B">
      <w:pPr>
        <w:pStyle w:val="ListParagraph"/>
        <w:numPr>
          <w:ilvl w:val="1"/>
          <w:numId w:val="24"/>
        </w:numPr>
        <w:spacing w:after="0" w:line="240" w:lineRule="auto"/>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Гүйцэтгэгч гэрээний үүргээ хангалтгүй биелүүлсэн, биелүүлээгүй эсхүл гэрээнд заасан ажил, үр дүнг хүлээлгэн өгөх боломжгүй болсон тохиолдолд ажил гүйцэтгүүлсний төлбөрийг төлөхөөс татгалзан, гэрээг нэг талын санаачилгаар цуцлах эрхтэй.</w:t>
      </w:r>
    </w:p>
    <w:p w14:paraId="71A66DCE" w14:textId="77777777" w:rsidR="00BC4D8B" w:rsidRDefault="00F07A7E" w:rsidP="00BC4D8B">
      <w:pPr>
        <w:pStyle w:val="ListParagraph"/>
        <w:numPr>
          <w:ilvl w:val="1"/>
          <w:numId w:val="24"/>
        </w:numPr>
        <w:spacing w:after="0" w:line="240" w:lineRule="auto"/>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Захиалгад заасан ажил, үйлчилгээ стандартын шаардлага хангаагүй, захиалагчийн шаардлагад нийцээгүй (Захиалагчийн хүсэл, шаардлагын дагуу гэрээний зүйлийг гүйцэтгээгүй, батлагдсан хөтөлбөр, хуваариас өөрөөр гүйцэтгэсэн г.м) тохиолдолд гэрээг гүйцэтгүүлэхээс татгалзах, шаардлага тавих, шаардлагыг хүлээн аваагүй тохиолдолд Бусад этгээдээр гүйцэтгүүлэх, үүнтэй холбогдон гарсан зардлыг гүйцэтгэгчээр нөхөн төлүүлэх (төлөх ёстой төлбөрөөс суутган авах), ажлын хөлсийг төлөхгүй байх эрхтэй.</w:t>
      </w:r>
    </w:p>
    <w:p w14:paraId="60A67C0F" w14:textId="77777777" w:rsidR="00BC4D8B" w:rsidRDefault="00F07A7E" w:rsidP="00BC4D8B">
      <w:pPr>
        <w:pStyle w:val="ListParagraph"/>
        <w:numPr>
          <w:ilvl w:val="1"/>
          <w:numId w:val="24"/>
        </w:numPr>
        <w:spacing w:after="0" w:line="240" w:lineRule="auto"/>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Гүйцэтгэгчийг ажлаа саадгүй явуулахад шаардлагатай талбайн болон бусад тог ашиглах зөвшөөрлүүдээр хангах үүрэгтэй.</w:t>
      </w:r>
    </w:p>
    <w:p w14:paraId="0F132D13" w14:textId="77777777" w:rsidR="00BC4D8B" w:rsidRDefault="00F07A7E" w:rsidP="00BC4D8B">
      <w:pPr>
        <w:pStyle w:val="ListParagraph"/>
        <w:numPr>
          <w:ilvl w:val="1"/>
          <w:numId w:val="24"/>
        </w:numPr>
        <w:spacing w:after="0" w:line="240" w:lineRule="auto"/>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Ажлын хөлсийг тохиролцсон хугацааны дагуу Гүйцэтгэгчид төлөх үүрэгтэй.</w:t>
      </w:r>
    </w:p>
    <w:p w14:paraId="74E7FFCA" w14:textId="77777777" w:rsidR="00BC4D8B" w:rsidRDefault="00F07A7E" w:rsidP="00BC4D8B">
      <w:pPr>
        <w:pStyle w:val="ListParagraph"/>
        <w:numPr>
          <w:ilvl w:val="1"/>
          <w:numId w:val="24"/>
        </w:numPr>
        <w:spacing w:after="0" w:line="240" w:lineRule="auto"/>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Гэрээт ажлыг гүйцэтгэхэд шаардагдах мэдээ, мэдээлэл, материал, зааварчилгааг цаг тухайд нь өгөх үүрэгтэй ба шаардлагатай тохиолдолд хүн хүчний туслалцаа үзүүлж болно. </w:t>
      </w:r>
    </w:p>
    <w:p w14:paraId="1C3E1149" w14:textId="587AAA66" w:rsidR="00F07A7E" w:rsidRDefault="00F07A7E" w:rsidP="00BC4D8B">
      <w:pPr>
        <w:pStyle w:val="ListParagraph"/>
        <w:numPr>
          <w:ilvl w:val="1"/>
          <w:numId w:val="24"/>
        </w:numPr>
        <w:spacing w:after="0" w:line="240" w:lineRule="auto"/>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Захиалагч талын буруутай үйл ажиллагааны улмаас Гүйцэтгэгч талын энэхүү гэрээний хавсралтад заасан ажил, үйлчилгээнд доголдол гарвал “Захиалагч” тал хохирлыг бүрэн барагдуулна.</w:t>
      </w:r>
    </w:p>
    <w:p w14:paraId="2A20B869" w14:textId="79EA86AF" w:rsidR="00BC4D8B" w:rsidRPr="00BC4D8B" w:rsidRDefault="00BC4D8B" w:rsidP="00BC4D8B">
      <w:pPr>
        <w:pStyle w:val="ListParagraph"/>
        <w:numPr>
          <w:ilvl w:val="1"/>
          <w:numId w:val="24"/>
        </w:numPr>
        <w:spacing w:after="0" w:line="240" w:lineRule="auto"/>
        <w:jc w:val="both"/>
        <w:textAlignment w:val="baseline"/>
        <w:rPr>
          <w:rFonts w:ascii="Arial" w:eastAsia="Times New Roman" w:hAnsi="Arial" w:cs="Arial"/>
          <w:kern w:val="0"/>
          <w:sz w:val="22"/>
          <w14:ligatures w14:val="none"/>
        </w:rPr>
      </w:pPr>
      <w:r w:rsidRPr="00F07A7E">
        <w:rPr>
          <w:rFonts w:ascii="Arial" w:eastAsia="Times New Roman" w:hAnsi="Arial" w:cs="Arial"/>
          <w:kern w:val="0"/>
          <w:sz w:val="22"/>
          <w:lang w:val="mn-MN"/>
          <w14:ligatures w14:val="none"/>
        </w:rPr>
        <w:t>.</w:t>
      </w:r>
      <w:r w:rsidRPr="00BC4D8B">
        <w:rPr>
          <w:rFonts w:ascii="Arial" w:eastAsia="Times New Roman" w:hAnsi="Arial" w:cs="Arial"/>
          <w:kern w:val="0"/>
          <w:sz w:val="22"/>
          <w:highlight w:val="yellow"/>
          <w:lang w:val="mn-MN"/>
          <w14:ligatures w14:val="none"/>
        </w:rPr>
        <w:t>...............................</w:t>
      </w:r>
    </w:p>
    <w:p w14:paraId="1429E049" w14:textId="77777777" w:rsidR="00F07A7E" w:rsidRPr="00F07A7E" w:rsidRDefault="00F07A7E" w:rsidP="00F07A7E">
      <w:pPr>
        <w:spacing w:after="0" w:line="240" w:lineRule="auto"/>
        <w:rPr>
          <w:rFonts w:eastAsia="Times New Roman" w:cs="Times New Roman"/>
          <w:kern w:val="0"/>
          <w:szCs w:val="24"/>
          <w14:ligatures w14:val="none"/>
        </w:rPr>
      </w:pPr>
    </w:p>
    <w:p w14:paraId="258DFDEE" w14:textId="77777777" w:rsidR="00F07A7E" w:rsidRDefault="00F07A7E" w:rsidP="00F07A7E">
      <w:pPr>
        <w:spacing w:after="0" w:line="240" w:lineRule="auto"/>
        <w:jc w:val="center"/>
        <w:rPr>
          <w:rFonts w:ascii="Arial" w:eastAsia="Times New Roman" w:hAnsi="Arial" w:cs="Arial"/>
          <w:b/>
          <w:bCs/>
          <w:kern w:val="0"/>
          <w:sz w:val="22"/>
          <w14:ligatures w14:val="none"/>
        </w:rPr>
      </w:pPr>
      <w:r w:rsidRPr="00F07A7E">
        <w:rPr>
          <w:rFonts w:ascii="Arial" w:eastAsia="Times New Roman" w:hAnsi="Arial" w:cs="Arial"/>
          <w:b/>
          <w:bCs/>
          <w:kern w:val="0"/>
          <w:sz w:val="22"/>
          <w14:ligatures w14:val="none"/>
        </w:rPr>
        <w:t>Тав. Мэдээллийн нууцлал</w:t>
      </w:r>
    </w:p>
    <w:p w14:paraId="6502DD1C" w14:textId="77777777" w:rsidR="00BC4D8B" w:rsidRPr="00F07A7E" w:rsidRDefault="00BC4D8B" w:rsidP="00F07A7E">
      <w:pPr>
        <w:spacing w:after="0" w:line="240" w:lineRule="auto"/>
        <w:jc w:val="center"/>
        <w:rPr>
          <w:rFonts w:eastAsia="Times New Roman" w:cs="Times New Roman"/>
          <w:kern w:val="0"/>
          <w:szCs w:val="24"/>
          <w14:ligatures w14:val="none"/>
        </w:rPr>
      </w:pPr>
    </w:p>
    <w:p w14:paraId="3D4271F2" w14:textId="7902F9D6" w:rsidR="00F07A7E" w:rsidRPr="00BC4D8B" w:rsidRDefault="00F07A7E" w:rsidP="00BC4D8B">
      <w:pPr>
        <w:pStyle w:val="ListParagraph"/>
        <w:numPr>
          <w:ilvl w:val="1"/>
          <w:numId w:val="25"/>
        </w:numPr>
        <w:spacing w:line="240" w:lineRule="auto"/>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Талууд гэрээг хэрэгжүүлэхтэй холбогдон харилцан солилцсон мэдээлэл, баримтын нууцлалыг гэрээ байгуулагдсанаас эхлэн хугацаагүйгээр чанд хадгалах бөгөөд нөгөө тал зөвшөөрөл олгосон эсвэл хууль тогтоомжоор шаардсанаас бусад тохиолдолд аливаа бусад этгээдэд задруулахгүй, дамжуулахгүй, нийтэд ил болгохгүй байх, гэрээнд заагдаагүй зорилгоор ашиглахгүй байхаар тохиролцов. </w:t>
      </w:r>
    </w:p>
    <w:p w14:paraId="391A2728" w14:textId="77777777" w:rsidR="00F07A7E" w:rsidRDefault="00F07A7E" w:rsidP="00F07A7E">
      <w:pPr>
        <w:spacing w:after="0" w:line="240" w:lineRule="auto"/>
        <w:jc w:val="center"/>
        <w:rPr>
          <w:rFonts w:ascii="Arial" w:eastAsia="Times New Roman" w:hAnsi="Arial" w:cs="Arial"/>
          <w:b/>
          <w:bCs/>
          <w:kern w:val="0"/>
          <w:sz w:val="22"/>
          <w14:ligatures w14:val="none"/>
        </w:rPr>
      </w:pPr>
      <w:r w:rsidRPr="00F07A7E">
        <w:rPr>
          <w:rFonts w:ascii="Arial" w:eastAsia="Times New Roman" w:hAnsi="Arial" w:cs="Arial"/>
          <w:b/>
          <w:bCs/>
          <w:kern w:val="0"/>
          <w:sz w:val="22"/>
          <w14:ligatures w14:val="none"/>
        </w:rPr>
        <w:t>Зургаа. Гэнэтийн давагдашгүй хүчин зүйлс</w:t>
      </w:r>
    </w:p>
    <w:p w14:paraId="24D0FFCD" w14:textId="77777777" w:rsidR="00BC4D8B" w:rsidRPr="00F07A7E" w:rsidRDefault="00BC4D8B" w:rsidP="00F07A7E">
      <w:pPr>
        <w:spacing w:after="0" w:line="240" w:lineRule="auto"/>
        <w:jc w:val="center"/>
        <w:rPr>
          <w:rFonts w:eastAsia="Times New Roman" w:cs="Times New Roman"/>
          <w:kern w:val="0"/>
          <w:szCs w:val="24"/>
          <w14:ligatures w14:val="none"/>
        </w:rPr>
      </w:pPr>
    </w:p>
    <w:p w14:paraId="17AA0BA2" w14:textId="77777777" w:rsidR="00BC4D8B" w:rsidRDefault="00F07A7E" w:rsidP="00BC4D8B">
      <w:pPr>
        <w:pStyle w:val="ListParagraph"/>
        <w:numPr>
          <w:ilvl w:val="1"/>
          <w:numId w:val="26"/>
        </w:numPr>
        <w:spacing w:after="0" w:line="240" w:lineRule="auto"/>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 xml:space="preserve">Гэнэтийн давагдашгүй хүчин зүйл /газар хөдлөлт, байгалийн гэнэтийн үзэгдэл болох цас, бороо орох, шороо шуурах, үерийн аюул, дайны болон дайн бүхий </w:t>
      </w:r>
      <w:r w:rsidRPr="00BC4D8B">
        <w:rPr>
          <w:rFonts w:ascii="Arial" w:eastAsia="Times New Roman" w:hAnsi="Arial" w:cs="Arial"/>
          <w:kern w:val="0"/>
          <w:sz w:val="22"/>
          <w14:ligatures w14:val="none"/>
        </w:rPr>
        <w:lastRenderedPageBreak/>
        <w:t>байдал, онц байдал зарлах, төрийн эрх бүхий байгууллагын шийдвэрээр хөл хорио тогтоох/-ийн улмаас талууд энэхүү гэрээгээр хүлээсэн үүргээ биелүүлэх боломжгүй бол Талууд хариуцлага хүлээхгүй бөгөөд гэнэтийн давагдашгүй хүчин зүйл үргэлжлэх хугацаагаар энэхүү гэрээний хэрэгжилт 1 жилийн хугацаагаар хойшилно.</w:t>
      </w:r>
    </w:p>
    <w:p w14:paraId="7ABBC0A7" w14:textId="5F5D4196" w:rsidR="00F07A7E" w:rsidRPr="00BC4D8B" w:rsidRDefault="00F07A7E" w:rsidP="00BC4D8B">
      <w:pPr>
        <w:pStyle w:val="ListParagraph"/>
        <w:numPr>
          <w:ilvl w:val="1"/>
          <w:numId w:val="26"/>
        </w:numPr>
        <w:spacing w:after="0" w:line="240" w:lineRule="auto"/>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Гэнэтийн давагдашгүй хүчин зүйлийн улмаас үүргээ гүйцэтгэх боломжгүй тохиолдолд тухайн тал нөгөө талдаа үүссэн нөхцөл байдлын талаар мэдэгдэж, энэ талаар эрх бүхий байгууллагаар тодорхойлуулсан байна. </w:t>
      </w:r>
    </w:p>
    <w:p w14:paraId="0FDACFA4" w14:textId="77777777" w:rsidR="00F07A7E" w:rsidRPr="00F07A7E" w:rsidRDefault="00F07A7E" w:rsidP="00F07A7E">
      <w:pPr>
        <w:spacing w:after="0" w:line="240" w:lineRule="auto"/>
        <w:rPr>
          <w:rFonts w:eastAsia="Times New Roman" w:cs="Times New Roman"/>
          <w:kern w:val="0"/>
          <w:szCs w:val="24"/>
          <w14:ligatures w14:val="none"/>
        </w:rPr>
      </w:pPr>
    </w:p>
    <w:p w14:paraId="585C7B8D" w14:textId="77777777" w:rsidR="00F07A7E" w:rsidRPr="00F07A7E" w:rsidRDefault="00F07A7E" w:rsidP="00F07A7E">
      <w:pPr>
        <w:spacing w:after="0" w:line="240" w:lineRule="auto"/>
        <w:ind w:right="-45" w:hanging="450"/>
        <w:jc w:val="center"/>
        <w:rPr>
          <w:rFonts w:eastAsia="Times New Roman" w:cs="Times New Roman"/>
          <w:kern w:val="0"/>
          <w:szCs w:val="24"/>
          <w14:ligatures w14:val="none"/>
        </w:rPr>
      </w:pPr>
      <w:r w:rsidRPr="00F07A7E">
        <w:rPr>
          <w:rFonts w:ascii="Arial" w:eastAsia="Times New Roman" w:hAnsi="Arial" w:cs="Arial"/>
          <w:b/>
          <w:bCs/>
          <w:kern w:val="0"/>
          <w:sz w:val="22"/>
          <w14:ligatures w14:val="none"/>
        </w:rPr>
        <w:t>Долоо. Гэрээнд нэмэлт, өөрчлөлт оруулах,</w:t>
      </w:r>
    </w:p>
    <w:p w14:paraId="6EFCBA2B" w14:textId="77777777" w:rsidR="00F07A7E" w:rsidRPr="00F07A7E" w:rsidRDefault="00F07A7E" w:rsidP="00F07A7E">
      <w:pPr>
        <w:spacing w:after="0" w:line="240" w:lineRule="auto"/>
        <w:ind w:right="-45" w:hanging="450"/>
        <w:jc w:val="center"/>
        <w:rPr>
          <w:rFonts w:eastAsia="Times New Roman" w:cs="Times New Roman"/>
          <w:kern w:val="0"/>
          <w:szCs w:val="24"/>
          <w14:ligatures w14:val="none"/>
        </w:rPr>
      </w:pPr>
      <w:r w:rsidRPr="00F07A7E">
        <w:rPr>
          <w:rFonts w:ascii="Arial" w:eastAsia="Times New Roman" w:hAnsi="Arial" w:cs="Arial"/>
          <w:b/>
          <w:bCs/>
          <w:kern w:val="0"/>
          <w:sz w:val="22"/>
          <w14:ligatures w14:val="none"/>
        </w:rPr>
        <w:t>гэрээг цуцлах, дуусгавар болгох</w:t>
      </w:r>
    </w:p>
    <w:p w14:paraId="05E0EF8A" w14:textId="77777777" w:rsidR="00BC4D8B" w:rsidRDefault="00F07A7E" w:rsidP="00BC4D8B">
      <w:pPr>
        <w:pStyle w:val="ListParagraph"/>
        <w:numPr>
          <w:ilvl w:val="1"/>
          <w:numId w:val="27"/>
        </w:numPr>
        <w:spacing w:after="0" w:line="240" w:lineRule="auto"/>
        <w:ind w:right="-45"/>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Энэхүү гэрээнд хоёр тал харилцан тохиролцсоны үндсэн дээр бичгээр нэмэлт, өөрчлөлт оруулж болох бөгөөд эх хувьд засварласан буюу бусад аргаар оруулсан аливаа нэмэлт өөрчлөлтийг хүчингүйд тооцно.</w:t>
      </w:r>
    </w:p>
    <w:p w14:paraId="5D823234" w14:textId="77777777" w:rsidR="00BC4D8B" w:rsidRDefault="00F07A7E" w:rsidP="00BC4D8B">
      <w:pPr>
        <w:pStyle w:val="ListParagraph"/>
        <w:numPr>
          <w:ilvl w:val="1"/>
          <w:numId w:val="27"/>
        </w:numPr>
        <w:spacing w:after="0" w:line="240" w:lineRule="auto"/>
        <w:ind w:right="-45"/>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Талууд энэ гэрээ хүчин төгөлдөр болсны дараа гэрээнээс татгалзах, гэрээг үндэслэлгүйгээр цуцлахгүй байхыг эрмэлзэнэ.</w:t>
      </w:r>
    </w:p>
    <w:p w14:paraId="16434975" w14:textId="5CC06F7F" w:rsidR="00F07A7E" w:rsidRPr="00BC4D8B" w:rsidRDefault="00F07A7E" w:rsidP="00BC4D8B">
      <w:pPr>
        <w:pStyle w:val="ListParagraph"/>
        <w:numPr>
          <w:ilvl w:val="1"/>
          <w:numId w:val="27"/>
        </w:numPr>
        <w:spacing w:after="0" w:line="240" w:lineRule="auto"/>
        <w:ind w:right="-45"/>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Гэрээ дараах нөхцөлөөр дуусгавар болгоно:</w:t>
      </w:r>
    </w:p>
    <w:p w14:paraId="0BC4718A" w14:textId="77777777" w:rsidR="00BC4D8B" w:rsidRDefault="00F07A7E" w:rsidP="00BC4D8B">
      <w:pPr>
        <w:pStyle w:val="ListParagraph"/>
        <w:numPr>
          <w:ilvl w:val="2"/>
          <w:numId w:val="27"/>
        </w:numPr>
        <w:spacing w:after="0" w:line="240" w:lineRule="auto"/>
        <w:ind w:right="-45" w:firstLine="0"/>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Талууд харилцан тохиролцсон.</w:t>
      </w:r>
    </w:p>
    <w:p w14:paraId="107E10CC" w14:textId="07776E05" w:rsidR="00F07A7E" w:rsidRPr="00BC4D8B" w:rsidRDefault="00F07A7E" w:rsidP="00BC4D8B">
      <w:pPr>
        <w:pStyle w:val="ListParagraph"/>
        <w:numPr>
          <w:ilvl w:val="2"/>
          <w:numId w:val="27"/>
        </w:numPr>
        <w:spacing w:after="0" w:line="240" w:lineRule="auto"/>
        <w:ind w:right="-45" w:firstLine="0"/>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Гэрээний нөхцөл бүрэн биелэгдсэн.</w:t>
      </w:r>
    </w:p>
    <w:p w14:paraId="12E340A4" w14:textId="77777777" w:rsidR="00BC4D8B" w:rsidRDefault="00F07A7E" w:rsidP="00BC4D8B">
      <w:pPr>
        <w:pStyle w:val="ListParagraph"/>
        <w:numPr>
          <w:ilvl w:val="1"/>
          <w:numId w:val="27"/>
        </w:numPr>
        <w:spacing w:after="0" w:line="240" w:lineRule="auto"/>
        <w:ind w:right="-45"/>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Гэрээ дараах нөхцөлөөр цуцлагдаж болно:</w:t>
      </w:r>
    </w:p>
    <w:p w14:paraId="06ED46B4" w14:textId="77777777" w:rsidR="00BC4D8B" w:rsidRDefault="00F07A7E" w:rsidP="00BC4D8B">
      <w:pPr>
        <w:pStyle w:val="ListParagraph"/>
        <w:numPr>
          <w:ilvl w:val="2"/>
          <w:numId w:val="27"/>
        </w:numPr>
        <w:spacing w:after="0" w:line="240" w:lineRule="auto"/>
        <w:ind w:left="1440" w:right="-45"/>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Гэрээнд заасан үүргээ гүйцэтгэхийг удаа дараа шаардуулсан.</w:t>
      </w:r>
    </w:p>
    <w:p w14:paraId="51DC8EEA" w14:textId="77777777" w:rsidR="00BC4D8B" w:rsidRDefault="00F07A7E" w:rsidP="00BC4D8B">
      <w:pPr>
        <w:pStyle w:val="ListParagraph"/>
        <w:numPr>
          <w:ilvl w:val="2"/>
          <w:numId w:val="27"/>
        </w:numPr>
        <w:spacing w:after="0" w:line="240" w:lineRule="auto"/>
        <w:ind w:left="1440" w:right="-45"/>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Гэрээний үүргийг ноцтой зөрчсөн.</w:t>
      </w:r>
    </w:p>
    <w:p w14:paraId="32E405C8" w14:textId="4DBC74E0" w:rsidR="00F07A7E" w:rsidRPr="00BC4D8B" w:rsidRDefault="00F07A7E" w:rsidP="00BC4D8B">
      <w:pPr>
        <w:pStyle w:val="ListParagraph"/>
        <w:numPr>
          <w:ilvl w:val="2"/>
          <w:numId w:val="27"/>
        </w:numPr>
        <w:spacing w:after="0" w:line="240" w:lineRule="auto"/>
        <w:ind w:left="1440" w:right="-45"/>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Гэрээний хавсралтад заасан гол нөхцөл биелэгдээгүй.</w:t>
      </w:r>
    </w:p>
    <w:p w14:paraId="70BE8E70" w14:textId="77777777" w:rsidR="00F07A7E" w:rsidRPr="00F07A7E" w:rsidRDefault="00F07A7E" w:rsidP="00BC4D8B">
      <w:pPr>
        <w:spacing w:after="0" w:line="240" w:lineRule="auto"/>
        <w:ind w:left="1440"/>
        <w:rPr>
          <w:rFonts w:eastAsia="Times New Roman" w:cs="Times New Roman"/>
          <w:kern w:val="0"/>
          <w:szCs w:val="24"/>
          <w14:ligatures w14:val="none"/>
        </w:rPr>
      </w:pPr>
    </w:p>
    <w:p w14:paraId="596B5526" w14:textId="77777777" w:rsidR="00F07A7E" w:rsidRPr="00F07A7E" w:rsidRDefault="00F07A7E" w:rsidP="00F07A7E">
      <w:pPr>
        <w:spacing w:after="0" w:line="240" w:lineRule="auto"/>
        <w:ind w:right="-43" w:hanging="450"/>
        <w:jc w:val="center"/>
        <w:rPr>
          <w:rFonts w:eastAsia="Times New Roman" w:cs="Times New Roman"/>
          <w:kern w:val="0"/>
          <w:szCs w:val="24"/>
          <w14:ligatures w14:val="none"/>
        </w:rPr>
      </w:pPr>
      <w:r w:rsidRPr="00F07A7E">
        <w:rPr>
          <w:rFonts w:ascii="Arial" w:eastAsia="Times New Roman" w:hAnsi="Arial" w:cs="Arial"/>
          <w:b/>
          <w:bCs/>
          <w:kern w:val="0"/>
          <w:sz w:val="22"/>
          <w14:ligatures w14:val="none"/>
        </w:rPr>
        <w:t>Найм. Бусад зүйл</w:t>
      </w:r>
    </w:p>
    <w:p w14:paraId="671D9415" w14:textId="77777777" w:rsidR="00BC4D8B" w:rsidRDefault="00F07A7E" w:rsidP="00BC4D8B">
      <w:pPr>
        <w:pStyle w:val="ListParagraph"/>
        <w:numPr>
          <w:ilvl w:val="1"/>
          <w:numId w:val="28"/>
        </w:numPr>
        <w:spacing w:after="0" w:line="240" w:lineRule="auto"/>
        <w:ind w:right="-43"/>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Гэрээг хоёр хувь үйлдэж талууд тус бүр нэг хувийг хадгалах ба эдгээр хувь нь хууль зүйн хувьд адил хүчинтэй байна.</w:t>
      </w:r>
    </w:p>
    <w:p w14:paraId="7952930E" w14:textId="77777777" w:rsidR="00BC4D8B" w:rsidRDefault="00F07A7E" w:rsidP="00BC4D8B">
      <w:pPr>
        <w:pStyle w:val="ListParagraph"/>
        <w:numPr>
          <w:ilvl w:val="1"/>
          <w:numId w:val="28"/>
        </w:numPr>
        <w:spacing w:after="0" w:line="240" w:lineRule="auto"/>
        <w:ind w:right="-43"/>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Талуудын эрх бүхий төлөөлөгчид өөрчлөгдсөн эсэхээс үл хамааран энэхүү гэрээ хүчин төгөлдөр үйлчилнэ.</w:t>
      </w:r>
    </w:p>
    <w:p w14:paraId="2389E81D" w14:textId="2FA48B94" w:rsidR="00BC4D8B" w:rsidRDefault="00BC4D8B" w:rsidP="00BC4D8B">
      <w:pPr>
        <w:pStyle w:val="ListParagraph"/>
        <w:numPr>
          <w:ilvl w:val="1"/>
          <w:numId w:val="28"/>
        </w:numPr>
        <w:spacing w:after="0" w:line="240" w:lineRule="auto"/>
        <w:ind w:right="-43"/>
        <w:jc w:val="both"/>
        <w:textAlignment w:val="baseline"/>
        <w:rPr>
          <w:rFonts w:ascii="Arial" w:eastAsia="Times New Roman" w:hAnsi="Arial" w:cs="Arial"/>
          <w:kern w:val="0"/>
          <w:sz w:val="22"/>
          <w14:ligatures w14:val="none"/>
        </w:rPr>
      </w:pPr>
      <w:r>
        <w:rPr>
          <w:rFonts w:ascii="Arial" w:eastAsia="Times New Roman" w:hAnsi="Arial" w:cs="Arial"/>
          <w:kern w:val="0"/>
          <w:sz w:val="22"/>
          <w:lang w:val="mn-MN"/>
          <w14:ligatures w14:val="none"/>
        </w:rPr>
        <w:t xml:space="preserve">Гэрээний аль нэг тал гэрээгээр хүлээсэн үүргээ хугацаанд нь эсхүл зохих ёсоор гүйцэтгээгүй үүргийн үнийн дүнгийн 0,5 хувийн алданги нөгөө талдаа төлөх үүрэгтэй байна. </w:t>
      </w:r>
    </w:p>
    <w:p w14:paraId="31C4B375" w14:textId="77777777" w:rsidR="00BC4D8B" w:rsidRDefault="00F07A7E" w:rsidP="00BC4D8B">
      <w:pPr>
        <w:pStyle w:val="ListParagraph"/>
        <w:numPr>
          <w:ilvl w:val="1"/>
          <w:numId w:val="28"/>
        </w:numPr>
        <w:spacing w:after="0" w:line="240" w:lineRule="auto"/>
        <w:ind w:right="-43"/>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Энэхүү гэрээгээр зохицуулаагүй аливаа харилцааг Монгол Улсад хүчин төгөлдөр үйлчилж байгаа хууль тогтоомжийн дагуу зохицуулна. </w:t>
      </w:r>
    </w:p>
    <w:p w14:paraId="2651744C" w14:textId="77777777" w:rsidR="00BC4D8B" w:rsidRDefault="00F07A7E" w:rsidP="00BC4D8B">
      <w:pPr>
        <w:pStyle w:val="ListParagraph"/>
        <w:numPr>
          <w:ilvl w:val="1"/>
          <w:numId w:val="28"/>
        </w:numPr>
        <w:spacing w:after="0" w:line="240" w:lineRule="auto"/>
        <w:ind w:right="-43"/>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Энэхүү гэрээгээр зохицуулж байгаа харилцаатай холбоотой асуудлаар талуудын хооронд маргаан үүссэн тохиолдолд аль болох зөвшилцлийн журмаар шийдвэрлэх бөгөөд нэгдсэн шийдэлд хүрч чадаагүй тохиолдолд шүүхэд хандаж шийдвэрлүүлнэ.</w:t>
      </w:r>
    </w:p>
    <w:p w14:paraId="650F066A" w14:textId="43A189DB" w:rsidR="00BC4D8B" w:rsidRPr="00BC4D8B" w:rsidRDefault="00F07A7E" w:rsidP="0052710F">
      <w:pPr>
        <w:pStyle w:val="ListParagraph"/>
        <w:numPr>
          <w:ilvl w:val="1"/>
          <w:numId w:val="28"/>
        </w:numPr>
        <w:spacing w:after="0" w:line="240" w:lineRule="auto"/>
        <w:ind w:right="-43"/>
        <w:jc w:val="both"/>
        <w:textAlignment w:val="baseline"/>
        <w:rPr>
          <w:rFonts w:ascii="Arial" w:eastAsia="Times New Roman" w:hAnsi="Arial" w:cs="Arial"/>
          <w:kern w:val="0"/>
          <w:sz w:val="22"/>
          <w14:ligatures w14:val="none"/>
        </w:rPr>
      </w:pPr>
      <w:r w:rsidRPr="00BC4D8B">
        <w:rPr>
          <w:rFonts w:ascii="Arial" w:eastAsia="Times New Roman" w:hAnsi="Arial" w:cs="Arial"/>
          <w:kern w:val="0"/>
          <w:sz w:val="22"/>
          <w14:ligatures w14:val="none"/>
        </w:rPr>
        <w:t>Оролцогч талууд урьдчилан нөгөө талдаа бичгээр мэдэгдэхгүйгээр энэхүү гэрээг бүхэлд нь болон хэсэгчлэн бусдад шилжүүлэх, засварлах, өөрчлөхийг хориглох ба хэрэв зайлшгүй шинэчлэлт, өөрчлөлт оруулах шаардлагатай гэж үзвэл талуудын эрх бүхий хүмүүс харилцан тохиролцож уг гэрээнд нэмэлт өөрчлөлт оруулна. </w:t>
      </w:r>
    </w:p>
    <w:p w14:paraId="68B93B56" w14:textId="77777777" w:rsidR="00F07A7E" w:rsidRDefault="00F07A7E" w:rsidP="00F07A7E">
      <w:pPr>
        <w:spacing w:after="0" w:line="240" w:lineRule="auto"/>
        <w:ind w:left="540"/>
        <w:jc w:val="both"/>
        <w:rPr>
          <w:rFonts w:ascii="Arial" w:eastAsia="Times New Roman" w:hAnsi="Arial" w:cs="Arial"/>
          <w:kern w:val="0"/>
          <w:sz w:val="22"/>
          <w14:ligatures w14:val="none"/>
        </w:rPr>
      </w:pPr>
      <w:r w:rsidRPr="00F07A7E">
        <w:rPr>
          <w:rFonts w:ascii="Arial" w:eastAsia="Times New Roman" w:hAnsi="Arial" w:cs="Arial"/>
          <w:kern w:val="0"/>
          <w:sz w:val="22"/>
          <w14:ligatures w14:val="none"/>
        </w:rPr>
        <w:t>                                           </w:t>
      </w:r>
    </w:p>
    <w:p w14:paraId="5E3822D7" w14:textId="77777777" w:rsidR="00BC4D8B" w:rsidRDefault="00BC4D8B" w:rsidP="00F07A7E">
      <w:pPr>
        <w:spacing w:after="0" w:line="240" w:lineRule="auto"/>
        <w:ind w:left="540"/>
        <w:jc w:val="both"/>
        <w:rPr>
          <w:rFonts w:ascii="Arial" w:eastAsia="Times New Roman" w:hAnsi="Arial" w:cs="Arial"/>
          <w:kern w:val="0"/>
          <w:sz w:val="22"/>
          <w14:ligatures w14:val="none"/>
        </w:rPr>
      </w:pPr>
    </w:p>
    <w:p w14:paraId="7611BFC3" w14:textId="77777777" w:rsidR="00BC4D8B" w:rsidRDefault="00BC4D8B" w:rsidP="00F07A7E">
      <w:pPr>
        <w:spacing w:after="0" w:line="240" w:lineRule="auto"/>
        <w:ind w:left="540"/>
        <w:jc w:val="both"/>
        <w:rPr>
          <w:rFonts w:ascii="Arial" w:eastAsia="Times New Roman" w:hAnsi="Arial" w:cs="Arial"/>
          <w:kern w:val="0"/>
          <w:sz w:val="22"/>
          <w14:ligatures w14:val="none"/>
        </w:rPr>
      </w:pPr>
    </w:p>
    <w:p w14:paraId="0B09D820" w14:textId="77777777" w:rsidR="00BC4D8B" w:rsidRDefault="00BC4D8B" w:rsidP="00F07A7E">
      <w:pPr>
        <w:spacing w:after="0" w:line="240" w:lineRule="auto"/>
        <w:ind w:left="540"/>
        <w:jc w:val="both"/>
        <w:rPr>
          <w:rFonts w:ascii="Arial" w:eastAsia="Times New Roman" w:hAnsi="Arial" w:cs="Arial"/>
          <w:kern w:val="0"/>
          <w:sz w:val="22"/>
          <w14:ligatures w14:val="none"/>
        </w:rPr>
      </w:pPr>
    </w:p>
    <w:p w14:paraId="21B783C4" w14:textId="77777777" w:rsidR="00BC4D8B" w:rsidRDefault="00BC4D8B" w:rsidP="00F07A7E">
      <w:pPr>
        <w:spacing w:after="0" w:line="240" w:lineRule="auto"/>
        <w:ind w:left="540"/>
        <w:jc w:val="both"/>
        <w:rPr>
          <w:rFonts w:ascii="Arial" w:eastAsia="Times New Roman" w:hAnsi="Arial" w:cs="Arial"/>
          <w:kern w:val="0"/>
          <w:sz w:val="22"/>
          <w14:ligatures w14:val="none"/>
        </w:rPr>
      </w:pPr>
    </w:p>
    <w:p w14:paraId="6A47259D" w14:textId="77777777" w:rsidR="00BC4D8B" w:rsidRDefault="00BC4D8B" w:rsidP="00F07A7E">
      <w:pPr>
        <w:spacing w:after="0" w:line="240" w:lineRule="auto"/>
        <w:ind w:left="540"/>
        <w:jc w:val="both"/>
        <w:rPr>
          <w:rFonts w:ascii="Arial" w:eastAsia="Times New Roman" w:hAnsi="Arial" w:cs="Arial"/>
          <w:kern w:val="0"/>
          <w:sz w:val="22"/>
          <w14:ligatures w14:val="none"/>
        </w:rPr>
      </w:pPr>
    </w:p>
    <w:p w14:paraId="735ED2B0" w14:textId="77777777" w:rsidR="00BC4D8B" w:rsidRDefault="00BC4D8B" w:rsidP="00F07A7E">
      <w:pPr>
        <w:spacing w:after="0" w:line="240" w:lineRule="auto"/>
        <w:ind w:left="540"/>
        <w:jc w:val="both"/>
        <w:rPr>
          <w:rFonts w:ascii="Arial" w:eastAsia="Times New Roman" w:hAnsi="Arial" w:cs="Arial"/>
          <w:kern w:val="0"/>
          <w:sz w:val="22"/>
          <w14:ligatures w14:val="none"/>
        </w:rPr>
      </w:pPr>
    </w:p>
    <w:p w14:paraId="12D57302" w14:textId="77777777" w:rsidR="00BC4D8B" w:rsidRDefault="00BC4D8B" w:rsidP="00F07A7E">
      <w:pPr>
        <w:spacing w:after="0" w:line="240" w:lineRule="auto"/>
        <w:ind w:left="540"/>
        <w:jc w:val="both"/>
        <w:rPr>
          <w:rFonts w:ascii="Arial" w:eastAsia="Times New Roman" w:hAnsi="Arial" w:cs="Arial"/>
          <w:kern w:val="0"/>
          <w:sz w:val="22"/>
          <w14:ligatures w14:val="none"/>
        </w:rPr>
      </w:pPr>
    </w:p>
    <w:p w14:paraId="081E1525" w14:textId="77777777" w:rsidR="00BC4D8B" w:rsidRDefault="00BC4D8B" w:rsidP="00F07A7E">
      <w:pPr>
        <w:spacing w:after="0" w:line="240" w:lineRule="auto"/>
        <w:ind w:left="540"/>
        <w:jc w:val="both"/>
        <w:rPr>
          <w:rFonts w:ascii="Arial" w:eastAsia="Times New Roman" w:hAnsi="Arial" w:cs="Arial"/>
          <w:kern w:val="0"/>
          <w:sz w:val="22"/>
          <w14:ligatures w14:val="none"/>
        </w:rPr>
      </w:pPr>
    </w:p>
    <w:p w14:paraId="67ADDA53" w14:textId="77777777" w:rsidR="00BC4D8B" w:rsidRDefault="00BC4D8B" w:rsidP="00F07A7E">
      <w:pPr>
        <w:spacing w:after="0" w:line="240" w:lineRule="auto"/>
        <w:ind w:left="540"/>
        <w:jc w:val="both"/>
        <w:rPr>
          <w:rFonts w:ascii="Arial" w:eastAsia="Times New Roman" w:hAnsi="Arial" w:cs="Arial"/>
          <w:kern w:val="0"/>
          <w:sz w:val="22"/>
          <w14:ligatures w14:val="none"/>
        </w:rPr>
      </w:pPr>
    </w:p>
    <w:p w14:paraId="1C64B5EF" w14:textId="77777777" w:rsidR="00BC4D8B" w:rsidRPr="00F07A7E" w:rsidRDefault="00BC4D8B" w:rsidP="00F07A7E">
      <w:pPr>
        <w:spacing w:after="0" w:line="240" w:lineRule="auto"/>
        <w:ind w:left="540"/>
        <w:jc w:val="both"/>
        <w:rPr>
          <w:rFonts w:eastAsia="Times New Roman" w:cs="Times New Roman"/>
          <w:kern w:val="0"/>
          <w:szCs w:val="24"/>
          <w14:ligatures w14:val="none"/>
        </w:rPr>
      </w:pPr>
    </w:p>
    <w:p w14:paraId="25264243" w14:textId="77777777" w:rsidR="00F07A7E" w:rsidRPr="00F07A7E" w:rsidRDefault="00F07A7E" w:rsidP="00F07A7E">
      <w:pPr>
        <w:spacing w:after="0" w:line="240" w:lineRule="auto"/>
        <w:ind w:left="3420" w:firstLine="180"/>
        <w:jc w:val="both"/>
        <w:rPr>
          <w:rFonts w:eastAsia="Times New Roman" w:cs="Times New Roman"/>
          <w:kern w:val="0"/>
          <w:szCs w:val="24"/>
          <w14:ligatures w14:val="none"/>
        </w:rPr>
      </w:pPr>
      <w:r w:rsidRPr="00F07A7E">
        <w:rPr>
          <w:rFonts w:ascii="Arial" w:eastAsia="Times New Roman" w:hAnsi="Arial" w:cs="Arial"/>
          <w:b/>
          <w:bCs/>
          <w:kern w:val="0"/>
          <w:sz w:val="22"/>
          <w14:ligatures w14:val="none"/>
        </w:rPr>
        <w:lastRenderedPageBreak/>
        <w:t>ГЭРЭЭ БАЙГУУЛСАН:</w:t>
      </w:r>
    </w:p>
    <w:p w14:paraId="47C8CD05" w14:textId="77777777" w:rsidR="00F07A7E" w:rsidRPr="00F07A7E" w:rsidRDefault="00F07A7E" w:rsidP="00F07A7E">
      <w:pPr>
        <w:spacing w:after="0" w:line="240" w:lineRule="auto"/>
        <w:rPr>
          <w:rFonts w:eastAsia="Times New Roman" w:cs="Times New Roman"/>
          <w:kern w:val="0"/>
          <w:szCs w:val="24"/>
          <w14:ligatures w14:val="none"/>
        </w:rPr>
      </w:pPr>
    </w:p>
    <w:tbl>
      <w:tblPr>
        <w:tblW w:w="9180" w:type="dxa"/>
        <w:tblCellMar>
          <w:top w:w="15" w:type="dxa"/>
          <w:left w:w="15" w:type="dxa"/>
          <w:bottom w:w="15" w:type="dxa"/>
          <w:right w:w="15" w:type="dxa"/>
        </w:tblCellMar>
        <w:tblLook w:val="04A0" w:firstRow="1" w:lastRow="0" w:firstColumn="1" w:lastColumn="0" w:noHBand="0" w:noVBand="1"/>
      </w:tblPr>
      <w:tblGrid>
        <w:gridCol w:w="5040"/>
        <w:gridCol w:w="4140"/>
      </w:tblGrid>
      <w:tr w:rsidR="00F07A7E" w:rsidRPr="00F07A7E" w14:paraId="06C954DB" w14:textId="77777777" w:rsidTr="00BC4D8B">
        <w:trPr>
          <w:trHeight w:val="4120"/>
        </w:trPr>
        <w:tc>
          <w:tcPr>
            <w:tcW w:w="5040" w:type="dxa"/>
            <w:tcMar>
              <w:top w:w="0" w:type="dxa"/>
              <w:left w:w="115" w:type="dxa"/>
              <w:bottom w:w="0" w:type="dxa"/>
              <w:right w:w="115" w:type="dxa"/>
            </w:tcMar>
            <w:hideMark/>
          </w:tcPr>
          <w:p w14:paraId="7D6E19FF" w14:textId="77777777" w:rsidR="00F07A7E" w:rsidRPr="00F07A7E" w:rsidRDefault="00F07A7E" w:rsidP="00BC4D8B">
            <w:pPr>
              <w:spacing w:line="240" w:lineRule="auto"/>
              <w:rPr>
                <w:rFonts w:eastAsia="Times New Roman" w:cs="Times New Roman"/>
                <w:kern w:val="0"/>
                <w:szCs w:val="24"/>
                <w14:ligatures w14:val="none"/>
              </w:rPr>
            </w:pPr>
          </w:p>
          <w:p w14:paraId="03E83C08" w14:textId="77777777" w:rsidR="00F07A7E" w:rsidRPr="00F07A7E" w:rsidRDefault="00F07A7E" w:rsidP="00BC4D8B">
            <w:pPr>
              <w:spacing w:line="240" w:lineRule="auto"/>
              <w:jc w:val="center"/>
              <w:rPr>
                <w:rFonts w:eastAsia="Times New Roman" w:cs="Times New Roman"/>
                <w:kern w:val="0"/>
                <w:szCs w:val="24"/>
                <w14:ligatures w14:val="none"/>
              </w:rPr>
            </w:pPr>
            <w:r w:rsidRPr="00F07A7E">
              <w:rPr>
                <w:rFonts w:ascii="Arial" w:eastAsia="Times New Roman" w:hAnsi="Arial" w:cs="Arial"/>
                <w:b/>
                <w:bCs/>
                <w:kern w:val="0"/>
                <w:sz w:val="22"/>
                <w14:ligatures w14:val="none"/>
              </w:rPr>
              <w:t>ЗАХИАЛАГЧИЙГ ТӨЛӨӨЛЖ:</w:t>
            </w:r>
          </w:p>
          <w:p w14:paraId="4B958CC1" w14:textId="3C0A3F2A" w:rsidR="00F07A7E" w:rsidRPr="00F07A7E" w:rsidRDefault="00BC4D8B" w:rsidP="00BC4D8B">
            <w:pPr>
              <w:spacing w:line="240" w:lineRule="auto"/>
              <w:rPr>
                <w:rFonts w:eastAsia="Times New Roman" w:cs="Times New Roman"/>
                <w:kern w:val="0"/>
                <w:szCs w:val="24"/>
                <w:lang w:val="mn-MN"/>
                <w14:ligatures w14:val="none"/>
              </w:rPr>
            </w:pPr>
            <w:r>
              <w:rPr>
                <w:rFonts w:ascii="Arial" w:eastAsia="Times New Roman" w:hAnsi="Arial" w:cs="Arial"/>
                <w:kern w:val="0"/>
                <w:sz w:val="22"/>
                <w:lang w:val="mn-MN"/>
                <w14:ligatures w14:val="none"/>
              </w:rPr>
              <w:t xml:space="preserve">          ........................................................</w:t>
            </w:r>
          </w:p>
          <w:p w14:paraId="5F51F71B" w14:textId="1B7705DA" w:rsidR="00F07A7E" w:rsidRPr="00F07A7E" w:rsidRDefault="00BC4D8B" w:rsidP="00BC4D8B">
            <w:pPr>
              <w:spacing w:line="240" w:lineRule="auto"/>
              <w:jc w:val="center"/>
              <w:rPr>
                <w:rFonts w:eastAsia="Times New Roman" w:cs="Times New Roman"/>
                <w:kern w:val="0"/>
                <w:szCs w:val="24"/>
                <w:lang w:val="mn-MN"/>
                <w14:ligatures w14:val="none"/>
              </w:rPr>
            </w:pPr>
            <w:r>
              <w:rPr>
                <w:rFonts w:eastAsia="Times New Roman" w:cs="Times New Roman"/>
                <w:kern w:val="0"/>
                <w:szCs w:val="24"/>
                <w:lang w:val="mn-MN"/>
                <w14:ligatures w14:val="none"/>
              </w:rPr>
              <w:t>.........................................</w:t>
            </w:r>
          </w:p>
          <w:p w14:paraId="6681BD91" w14:textId="77777777" w:rsidR="00F07A7E" w:rsidRPr="00F07A7E" w:rsidRDefault="00F07A7E" w:rsidP="00BC4D8B">
            <w:pPr>
              <w:spacing w:line="240" w:lineRule="auto"/>
              <w:rPr>
                <w:rFonts w:eastAsia="Times New Roman" w:cs="Times New Roman"/>
                <w:kern w:val="0"/>
                <w:szCs w:val="24"/>
                <w14:ligatures w14:val="none"/>
              </w:rPr>
            </w:pPr>
            <w:r w:rsidRPr="00F07A7E">
              <w:rPr>
                <w:rFonts w:ascii="Arial" w:eastAsia="Times New Roman" w:hAnsi="Arial" w:cs="Arial"/>
                <w:kern w:val="0"/>
                <w:sz w:val="22"/>
                <w14:ligatures w14:val="none"/>
              </w:rPr>
              <w:t>Хаяг: УБ хот, Сүхбаатар дүүрэг, 8-р хороо, Бага тойруу49, Өөрийн байр</w:t>
            </w:r>
          </w:p>
          <w:p w14:paraId="1A52600F" w14:textId="77777777" w:rsidR="00F07A7E" w:rsidRPr="00F07A7E" w:rsidRDefault="00F07A7E" w:rsidP="00BC4D8B">
            <w:pPr>
              <w:spacing w:line="240" w:lineRule="auto"/>
              <w:rPr>
                <w:rFonts w:eastAsia="Times New Roman" w:cs="Times New Roman"/>
                <w:kern w:val="0"/>
                <w:szCs w:val="24"/>
                <w14:ligatures w14:val="none"/>
              </w:rPr>
            </w:pPr>
            <w:r w:rsidRPr="00F07A7E">
              <w:rPr>
                <w:rFonts w:ascii="Arial" w:eastAsia="Times New Roman" w:hAnsi="Arial" w:cs="Arial"/>
                <w:kern w:val="0"/>
                <w:sz w:val="22"/>
                <w14:ligatures w14:val="none"/>
              </w:rPr>
              <w:t xml:space="preserve">222 тоот   </w:t>
            </w:r>
            <w:r w:rsidRPr="00F07A7E">
              <w:rPr>
                <w:rFonts w:ascii="Arial" w:eastAsia="Times New Roman" w:hAnsi="Arial" w:cs="Arial"/>
                <w:kern w:val="0"/>
                <w:sz w:val="22"/>
                <w14:ligatures w14:val="none"/>
              </w:rPr>
              <w:tab/>
            </w:r>
          </w:p>
          <w:p w14:paraId="653BE701" w14:textId="77777777" w:rsidR="00F07A7E" w:rsidRPr="00F07A7E" w:rsidRDefault="00F07A7E" w:rsidP="00BC4D8B">
            <w:pPr>
              <w:spacing w:line="240" w:lineRule="auto"/>
              <w:jc w:val="both"/>
              <w:rPr>
                <w:rFonts w:eastAsia="Times New Roman" w:cs="Times New Roman"/>
                <w:kern w:val="0"/>
                <w:szCs w:val="24"/>
                <w14:ligatures w14:val="none"/>
              </w:rPr>
            </w:pPr>
            <w:r w:rsidRPr="00F07A7E">
              <w:rPr>
                <w:rFonts w:ascii="Arial" w:eastAsia="Times New Roman" w:hAnsi="Arial" w:cs="Arial"/>
                <w:kern w:val="0"/>
                <w:sz w:val="22"/>
                <w14:ligatures w14:val="none"/>
              </w:rPr>
              <w:t xml:space="preserve">Утас: 11-321900                      </w:t>
            </w:r>
            <w:r w:rsidRPr="00F07A7E">
              <w:rPr>
                <w:rFonts w:ascii="Arial" w:eastAsia="Times New Roman" w:hAnsi="Arial" w:cs="Arial"/>
                <w:kern w:val="0"/>
                <w:sz w:val="22"/>
                <w14:ligatures w14:val="none"/>
              </w:rPr>
              <w:tab/>
            </w:r>
          </w:p>
          <w:p w14:paraId="4619FD1C" w14:textId="37D83856" w:rsidR="00F07A7E" w:rsidRPr="00F07A7E" w:rsidRDefault="00F07A7E" w:rsidP="00BC4D8B">
            <w:pPr>
              <w:spacing w:line="240" w:lineRule="auto"/>
              <w:rPr>
                <w:rFonts w:eastAsia="Times New Roman" w:cs="Times New Roman"/>
                <w:kern w:val="0"/>
                <w:szCs w:val="24"/>
                <w:lang w:val="mn-MN"/>
                <w14:ligatures w14:val="none"/>
              </w:rPr>
            </w:pPr>
            <w:r w:rsidRPr="00F07A7E">
              <w:rPr>
                <w:rFonts w:ascii="Arial" w:eastAsia="Times New Roman" w:hAnsi="Arial" w:cs="Arial"/>
                <w:kern w:val="0"/>
                <w:sz w:val="22"/>
                <w14:ligatures w14:val="none"/>
              </w:rPr>
              <w:t>И-мэйл:</w:t>
            </w:r>
            <w:r w:rsidR="00BC4D8B">
              <w:rPr>
                <w:rFonts w:ascii="Arial" w:eastAsia="Times New Roman" w:hAnsi="Arial" w:cs="Arial"/>
                <w:kern w:val="0"/>
                <w:sz w:val="22"/>
                <w:lang w:val="mn-MN"/>
                <w14:ligatures w14:val="none"/>
              </w:rPr>
              <w:t>.........................</w:t>
            </w:r>
          </w:p>
        </w:tc>
        <w:tc>
          <w:tcPr>
            <w:tcW w:w="4140" w:type="dxa"/>
            <w:tcMar>
              <w:top w:w="0" w:type="dxa"/>
              <w:left w:w="115" w:type="dxa"/>
              <w:bottom w:w="0" w:type="dxa"/>
              <w:right w:w="115" w:type="dxa"/>
            </w:tcMar>
            <w:hideMark/>
          </w:tcPr>
          <w:p w14:paraId="6E0FFCA7" w14:textId="77777777" w:rsidR="00F07A7E" w:rsidRPr="00F07A7E" w:rsidRDefault="00F07A7E" w:rsidP="00BC4D8B">
            <w:pPr>
              <w:spacing w:line="240" w:lineRule="auto"/>
              <w:ind w:left="-300" w:firstLine="300"/>
              <w:rPr>
                <w:rFonts w:eastAsia="Times New Roman" w:cs="Times New Roman"/>
                <w:kern w:val="0"/>
                <w:szCs w:val="24"/>
                <w14:ligatures w14:val="none"/>
              </w:rPr>
            </w:pPr>
          </w:p>
          <w:p w14:paraId="765C7891" w14:textId="77777777" w:rsidR="00F07A7E" w:rsidRPr="00F07A7E" w:rsidRDefault="00F07A7E" w:rsidP="00BC4D8B">
            <w:pPr>
              <w:spacing w:line="240" w:lineRule="auto"/>
              <w:ind w:left="-300" w:firstLine="300"/>
              <w:jc w:val="center"/>
              <w:rPr>
                <w:rFonts w:eastAsia="Times New Roman" w:cs="Times New Roman"/>
                <w:kern w:val="0"/>
                <w:szCs w:val="24"/>
                <w14:ligatures w14:val="none"/>
              </w:rPr>
            </w:pPr>
            <w:r w:rsidRPr="00F07A7E">
              <w:rPr>
                <w:rFonts w:ascii="Arial" w:eastAsia="Times New Roman" w:hAnsi="Arial" w:cs="Arial"/>
                <w:b/>
                <w:bCs/>
                <w:kern w:val="0"/>
                <w:sz w:val="22"/>
                <w14:ligatures w14:val="none"/>
              </w:rPr>
              <w:t>ГҮЙЦЭТГЭГЧИЙГ ТӨЛӨӨЛЖ:</w:t>
            </w:r>
          </w:p>
          <w:p w14:paraId="548A5413" w14:textId="77777777" w:rsidR="00F07A7E" w:rsidRPr="00F07A7E" w:rsidRDefault="00F07A7E" w:rsidP="00BC4D8B">
            <w:pPr>
              <w:spacing w:line="240" w:lineRule="auto"/>
              <w:ind w:left="-300" w:firstLine="300"/>
              <w:jc w:val="center"/>
              <w:rPr>
                <w:rFonts w:eastAsia="Times New Roman" w:cs="Times New Roman"/>
                <w:kern w:val="0"/>
                <w:szCs w:val="24"/>
                <w14:ligatures w14:val="none"/>
              </w:rPr>
            </w:pPr>
            <w:r w:rsidRPr="00F07A7E">
              <w:rPr>
                <w:rFonts w:ascii="Arial" w:eastAsia="Times New Roman" w:hAnsi="Arial" w:cs="Arial"/>
                <w:kern w:val="0"/>
                <w:sz w:val="22"/>
                <w14:ligatures w14:val="none"/>
              </w:rPr>
              <w:t>......................................</w:t>
            </w:r>
          </w:p>
          <w:p w14:paraId="59C8516A" w14:textId="77777777" w:rsidR="00F07A7E" w:rsidRPr="00F07A7E" w:rsidRDefault="00F07A7E" w:rsidP="00BC4D8B">
            <w:pPr>
              <w:spacing w:line="240" w:lineRule="auto"/>
              <w:ind w:left="-300" w:firstLine="300"/>
              <w:rPr>
                <w:rFonts w:eastAsia="Times New Roman" w:cs="Times New Roman"/>
                <w:kern w:val="0"/>
                <w:szCs w:val="24"/>
                <w14:ligatures w14:val="none"/>
              </w:rPr>
            </w:pPr>
          </w:p>
          <w:p w14:paraId="74E83AA7" w14:textId="77777777" w:rsidR="00F07A7E" w:rsidRPr="00F07A7E" w:rsidRDefault="00F07A7E" w:rsidP="00BC4D8B">
            <w:pPr>
              <w:spacing w:line="240" w:lineRule="auto"/>
              <w:ind w:left="-300" w:firstLine="300"/>
              <w:jc w:val="center"/>
              <w:rPr>
                <w:rFonts w:eastAsia="Times New Roman" w:cs="Times New Roman"/>
                <w:kern w:val="0"/>
                <w:szCs w:val="24"/>
                <w14:ligatures w14:val="none"/>
              </w:rPr>
            </w:pPr>
            <w:r w:rsidRPr="00F07A7E">
              <w:rPr>
                <w:rFonts w:ascii="Arial" w:eastAsia="Times New Roman" w:hAnsi="Arial" w:cs="Arial"/>
                <w:kern w:val="0"/>
                <w:sz w:val="22"/>
                <w14:ligatures w14:val="none"/>
              </w:rPr>
              <w:t>..............................</w:t>
            </w:r>
          </w:p>
          <w:p w14:paraId="0C1F0F22" w14:textId="77777777" w:rsidR="00F07A7E" w:rsidRPr="00F07A7E" w:rsidRDefault="00F07A7E" w:rsidP="00BC4D8B">
            <w:pPr>
              <w:spacing w:line="240" w:lineRule="auto"/>
              <w:ind w:left="-300" w:firstLine="300"/>
              <w:rPr>
                <w:rFonts w:eastAsia="Times New Roman" w:cs="Times New Roman"/>
                <w:kern w:val="0"/>
                <w:szCs w:val="24"/>
                <w14:ligatures w14:val="none"/>
              </w:rPr>
            </w:pPr>
          </w:p>
          <w:p w14:paraId="1E944593" w14:textId="77777777" w:rsidR="00F07A7E" w:rsidRPr="00F07A7E" w:rsidRDefault="00F07A7E" w:rsidP="00BC4D8B">
            <w:pPr>
              <w:spacing w:line="240" w:lineRule="auto"/>
              <w:ind w:left="-300" w:firstLine="300"/>
              <w:jc w:val="both"/>
              <w:rPr>
                <w:rFonts w:eastAsia="Times New Roman" w:cs="Times New Roman"/>
                <w:kern w:val="0"/>
                <w:szCs w:val="24"/>
                <w14:ligatures w14:val="none"/>
              </w:rPr>
            </w:pPr>
            <w:r w:rsidRPr="00F07A7E">
              <w:rPr>
                <w:rFonts w:ascii="Arial" w:eastAsia="Times New Roman" w:hAnsi="Arial" w:cs="Arial"/>
                <w:kern w:val="0"/>
                <w:sz w:val="22"/>
                <w14:ligatures w14:val="none"/>
              </w:rPr>
              <w:t>Хаяг: УБ хот, .................. дүүрэг, ................ тоот</w:t>
            </w:r>
          </w:p>
          <w:p w14:paraId="393DD10D" w14:textId="77777777" w:rsidR="00F07A7E" w:rsidRPr="00F07A7E" w:rsidRDefault="00F07A7E" w:rsidP="00BC4D8B">
            <w:pPr>
              <w:spacing w:line="240" w:lineRule="auto"/>
              <w:ind w:left="-300" w:firstLine="300"/>
              <w:rPr>
                <w:rFonts w:eastAsia="Times New Roman" w:cs="Times New Roman"/>
                <w:kern w:val="0"/>
                <w:szCs w:val="24"/>
                <w14:ligatures w14:val="none"/>
              </w:rPr>
            </w:pPr>
          </w:p>
          <w:p w14:paraId="13899F7D" w14:textId="77777777" w:rsidR="00F07A7E" w:rsidRPr="00F07A7E" w:rsidRDefault="00F07A7E" w:rsidP="00BC4D8B">
            <w:pPr>
              <w:spacing w:line="240" w:lineRule="auto"/>
              <w:ind w:left="-300" w:firstLine="300"/>
              <w:jc w:val="both"/>
              <w:rPr>
                <w:rFonts w:eastAsia="Times New Roman" w:cs="Times New Roman"/>
                <w:kern w:val="0"/>
                <w:szCs w:val="24"/>
                <w14:ligatures w14:val="none"/>
              </w:rPr>
            </w:pPr>
            <w:r w:rsidRPr="00F07A7E">
              <w:rPr>
                <w:rFonts w:ascii="Arial" w:eastAsia="Times New Roman" w:hAnsi="Arial" w:cs="Arial"/>
                <w:kern w:val="0"/>
                <w:sz w:val="22"/>
                <w14:ligatures w14:val="none"/>
              </w:rPr>
              <w:t>Утас:.....................</w:t>
            </w:r>
          </w:p>
          <w:p w14:paraId="21B847FE" w14:textId="77777777" w:rsidR="00F07A7E" w:rsidRPr="00F07A7E" w:rsidRDefault="00F07A7E" w:rsidP="00BC4D8B">
            <w:pPr>
              <w:spacing w:line="240" w:lineRule="auto"/>
              <w:ind w:left="-300" w:firstLine="300"/>
              <w:jc w:val="both"/>
              <w:rPr>
                <w:rFonts w:eastAsia="Times New Roman" w:cs="Times New Roman"/>
                <w:kern w:val="0"/>
                <w:szCs w:val="24"/>
                <w14:ligatures w14:val="none"/>
              </w:rPr>
            </w:pPr>
            <w:r w:rsidRPr="00F07A7E">
              <w:rPr>
                <w:rFonts w:ascii="Arial" w:eastAsia="Times New Roman" w:hAnsi="Arial" w:cs="Arial"/>
                <w:kern w:val="0"/>
                <w:sz w:val="22"/>
                <w14:ligatures w14:val="none"/>
              </w:rPr>
              <w:t xml:space="preserve">И-мэйл: </w:t>
            </w:r>
            <w:r w:rsidRPr="00F07A7E">
              <w:rPr>
                <w:rFonts w:eastAsia="Times New Roman" w:cs="Times New Roman"/>
                <w:kern w:val="0"/>
                <w:szCs w:val="24"/>
                <w14:ligatures w14:val="none"/>
              </w:rPr>
              <w:t>.....................</w:t>
            </w:r>
          </w:p>
          <w:p w14:paraId="35AE9CFD" w14:textId="77777777" w:rsidR="00F07A7E" w:rsidRPr="00F07A7E" w:rsidRDefault="00F07A7E" w:rsidP="00BC4D8B">
            <w:pPr>
              <w:spacing w:line="240" w:lineRule="auto"/>
              <w:ind w:left="-300" w:firstLine="300"/>
              <w:rPr>
                <w:rFonts w:eastAsia="Times New Roman" w:cs="Times New Roman"/>
                <w:kern w:val="0"/>
                <w:szCs w:val="24"/>
                <w14:ligatures w14:val="none"/>
              </w:rPr>
            </w:pPr>
          </w:p>
        </w:tc>
      </w:tr>
    </w:tbl>
    <w:p w14:paraId="7B8A1AF3" w14:textId="4B0183E8" w:rsidR="00BC4D8B" w:rsidRPr="00F07A7E" w:rsidRDefault="00F07A7E" w:rsidP="00BC4D8B">
      <w:pPr>
        <w:spacing w:after="240" w:line="240" w:lineRule="auto"/>
        <w:rPr>
          <w:rFonts w:eastAsia="Times New Roman" w:cs="Times New Roman"/>
          <w:kern w:val="0"/>
          <w:szCs w:val="24"/>
          <w14:ligatures w14:val="none"/>
        </w:rPr>
      </w:pP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r w:rsidRPr="00F07A7E">
        <w:rPr>
          <w:rFonts w:eastAsia="Times New Roman" w:cs="Times New Roman"/>
          <w:kern w:val="0"/>
          <w:szCs w:val="24"/>
          <w14:ligatures w14:val="none"/>
        </w:rPr>
        <w:br/>
      </w:r>
    </w:p>
    <w:p w14:paraId="0A191BF5" w14:textId="49F6946B" w:rsidR="00116732" w:rsidRPr="00F07A7E" w:rsidRDefault="00F07A7E" w:rsidP="00F07A7E">
      <w:r w:rsidRPr="00F07A7E">
        <w:rPr>
          <w:rFonts w:eastAsia="Times New Roman" w:cs="Times New Roman"/>
          <w:kern w:val="0"/>
          <w:szCs w:val="24"/>
          <w14:ligatures w14:val="none"/>
        </w:rPr>
        <w:br/>
      </w:r>
      <w:r w:rsidRPr="00F07A7E">
        <w:rPr>
          <w:rFonts w:eastAsia="Times New Roman" w:cs="Times New Roman"/>
          <w:kern w:val="0"/>
          <w:szCs w:val="24"/>
          <w14:ligatures w14:val="none"/>
        </w:rPr>
        <w:br/>
      </w:r>
    </w:p>
    <w:sectPr w:rsidR="00116732" w:rsidRPr="00F07A7E" w:rsidSect="00A7156F">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E4A78" w14:textId="77777777" w:rsidR="0040279A" w:rsidRDefault="0040279A" w:rsidP="00A17E02">
      <w:pPr>
        <w:spacing w:after="0" w:line="240" w:lineRule="auto"/>
      </w:pPr>
      <w:r>
        <w:separator/>
      </w:r>
    </w:p>
  </w:endnote>
  <w:endnote w:type="continuationSeparator" w:id="0">
    <w:p w14:paraId="7611528B" w14:textId="77777777" w:rsidR="0040279A" w:rsidRDefault="0040279A" w:rsidP="00A1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681A8" w14:textId="77777777" w:rsidR="00A17E02" w:rsidRPr="00680401" w:rsidRDefault="00A17E02" w:rsidP="00A17E02">
    <w:pPr>
      <w:pStyle w:val="Footer"/>
      <w:rPr>
        <w:color w:val="FF0000"/>
        <w:sz w:val="16"/>
        <w:szCs w:val="16"/>
        <w:lang w:val="mn-MN"/>
      </w:rPr>
    </w:pPr>
    <w:r w:rsidRPr="00680401">
      <w:rPr>
        <w:color w:val="FF0000"/>
        <w:sz w:val="16"/>
        <w:szCs w:val="16"/>
        <w:lang w:val="mn-MN"/>
      </w:rPr>
      <w:t>Энэхүү гэрээ нь зөвхөн загвар бөгөөд та шаардлагатай нэмэлт зохицуулалт</w:t>
    </w:r>
    <w:r>
      <w:rPr>
        <w:color w:val="FF0000"/>
        <w:sz w:val="16"/>
        <w:szCs w:val="16"/>
        <w:lang w:val="mn-MN"/>
      </w:rPr>
      <w:t>ыг</w:t>
    </w:r>
    <w:r w:rsidRPr="00680401">
      <w:rPr>
        <w:color w:val="FF0000"/>
        <w:sz w:val="16"/>
        <w:szCs w:val="16"/>
        <w:lang w:val="mn-MN"/>
      </w:rPr>
      <w:t xml:space="preserve"> гэрээний нөгөө талтай санал солилцож нэмэх боломжтой бөгөөд үндсэн заалтад өөрчлөлт оруулахдаа хуулийн мэргэжилтнээр </w:t>
    </w:r>
    <w:r>
      <w:rPr>
        <w:color w:val="FF0000"/>
        <w:sz w:val="16"/>
        <w:szCs w:val="16"/>
        <w:lang w:val="mn-MN"/>
      </w:rPr>
      <w:t xml:space="preserve">хандана уу. </w:t>
    </w:r>
    <w:r w:rsidRPr="00680401">
      <w:rPr>
        <w:color w:val="FF0000"/>
        <w:sz w:val="16"/>
        <w:szCs w:val="16"/>
        <w:lang w:val="mn-MN"/>
      </w:rPr>
      <w:t xml:space="preserve"> </w:t>
    </w:r>
  </w:p>
  <w:p w14:paraId="04BFF6DB" w14:textId="77777777" w:rsidR="00A17E02" w:rsidRDefault="00A17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A56E" w14:textId="77777777" w:rsidR="0040279A" w:rsidRDefault="0040279A" w:rsidP="00A17E02">
      <w:pPr>
        <w:spacing w:after="0" w:line="240" w:lineRule="auto"/>
      </w:pPr>
      <w:r>
        <w:separator/>
      </w:r>
    </w:p>
  </w:footnote>
  <w:footnote w:type="continuationSeparator" w:id="0">
    <w:p w14:paraId="2726F50B" w14:textId="77777777" w:rsidR="0040279A" w:rsidRDefault="0040279A" w:rsidP="00A17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234"/>
    <w:multiLevelType w:val="multilevel"/>
    <w:tmpl w:val="27A66BD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3578B"/>
    <w:multiLevelType w:val="multilevel"/>
    <w:tmpl w:val="57C2FE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00C21"/>
    <w:multiLevelType w:val="multilevel"/>
    <w:tmpl w:val="FA9E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A378C"/>
    <w:multiLevelType w:val="multilevel"/>
    <w:tmpl w:val="6FC8EA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F5C36"/>
    <w:multiLevelType w:val="multilevel"/>
    <w:tmpl w:val="81A0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94503"/>
    <w:multiLevelType w:val="multilevel"/>
    <w:tmpl w:val="B448D6F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7E5894"/>
    <w:multiLevelType w:val="multilevel"/>
    <w:tmpl w:val="BD20F95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112FB9"/>
    <w:multiLevelType w:val="multilevel"/>
    <w:tmpl w:val="24845BD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9F54A4"/>
    <w:multiLevelType w:val="multilevel"/>
    <w:tmpl w:val="B3B49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543CE1"/>
    <w:multiLevelType w:val="multilevel"/>
    <w:tmpl w:val="8AE4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4730D1"/>
    <w:multiLevelType w:val="multilevel"/>
    <w:tmpl w:val="E7CAB6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E45524"/>
    <w:multiLevelType w:val="multilevel"/>
    <w:tmpl w:val="41F2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930BF0"/>
    <w:multiLevelType w:val="multilevel"/>
    <w:tmpl w:val="7076E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CB1BF2"/>
    <w:multiLevelType w:val="multilevel"/>
    <w:tmpl w:val="84DEBE4E"/>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524152E5"/>
    <w:multiLevelType w:val="multilevel"/>
    <w:tmpl w:val="C54C81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FD4087"/>
    <w:multiLevelType w:val="multilevel"/>
    <w:tmpl w:val="874E36D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AC337A"/>
    <w:multiLevelType w:val="multilevel"/>
    <w:tmpl w:val="36C6C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9C065C"/>
    <w:multiLevelType w:val="multilevel"/>
    <w:tmpl w:val="402AE0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6E7255"/>
    <w:multiLevelType w:val="multilevel"/>
    <w:tmpl w:val="0E80CAD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FC4B7C"/>
    <w:multiLevelType w:val="multilevel"/>
    <w:tmpl w:val="386C0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252913"/>
    <w:multiLevelType w:val="multilevel"/>
    <w:tmpl w:val="F3F82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A61251"/>
    <w:multiLevelType w:val="multilevel"/>
    <w:tmpl w:val="B6904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7497403">
    <w:abstractNumId w:val="9"/>
  </w:num>
  <w:num w:numId="2" w16cid:durableId="1912344728">
    <w:abstractNumId w:val="12"/>
  </w:num>
  <w:num w:numId="3" w16cid:durableId="1086463939">
    <w:abstractNumId w:val="11"/>
  </w:num>
  <w:num w:numId="4" w16cid:durableId="632489542">
    <w:abstractNumId w:val="19"/>
  </w:num>
  <w:num w:numId="5" w16cid:durableId="1461419887">
    <w:abstractNumId w:val="14"/>
    <w:lvlOverride w:ilvl="0">
      <w:lvl w:ilvl="0">
        <w:numFmt w:val="decimal"/>
        <w:lvlText w:val="%1."/>
        <w:lvlJc w:val="left"/>
      </w:lvl>
    </w:lvlOverride>
  </w:num>
  <w:num w:numId="6" w16cid:durableId="624846052">
    <w:abstractNumId w:val="14"/>
    <w:lvlOverride w:ilvl="0">
      <w:lvl w:ilvl="0">
        <w:numFmt w:val="decimal"/>
        <w:lvlText w:val="%1."/>
        <w:lvlJc w:val="left"/>
      </w:lvl>
    </w:lvlOverride>
  </w:num>
  <w:num w:numId="7" w16cid:durableId="1652444057">
    <w:abstractNumId w:val="20"/>
    <w:lvlOverride w:ilvl="0">
      <w:lvl w:ilvl="0">
        <w:numFmt w:val="decimal"/>
        <w:lvlText w:val="%1."/>
        <w:lvlJc w:val="left"/>
      </w:lvl>
    </w:lvlOverride>
  </w:num>
  <w:num w:numId="8" w16cid:durableId="1120108071">
    <w:abstractNumId w:val="20"/>
    <w:lvlOverride w:ilvl="0">
      <w:lvl w:ilvl="0">
        <w:numFmt w:val="decimal"/>
        <w:lvlText w:val="%1."/>
        <w:lvlJc w:val="left"/>
      </w:lvl>
    </w:lvlOverride>
  </w:num>
  <w:num w:numId="9" w16cid:durableId="1596942660">
    <w:abstractNumId w:val="20"/>
    <w:lvlOverride w:ilvl="0">
      <w:lvl w:ilvl="0">
        <w:numFmt w:val="decimal"/>
        <w:lvlText w:val="%1."/>
        <w:lvlJc w:val="left"/>
      </w:lvl>
    </w:lvlOverride>
  </w:num>
  <w:num w:numId="10" w16cid:durableId="260915449">
    <w:abstractNumId w:val="20"/>
    <w:lvlOverride w:ilvl="0">
      <w:lvl w:ilvl="0">
        <w:numFmt w:val="decimal"/>
        <w:lvlText w:val="%1."/>
        <w:lvlJc w:val="left"/>
      </w:lvl>
    </w:lvlOverride>
  </w:num>
  <w:num w:numId="11" w16cid:durableId="1094084611">
    <w:abstractNumId w:val="3"/>
    <w:lvlOverride w:ilvl="0">
      <w:lvl w:ilvl="0">
        <w:numFmt w:val="decimal"/>
        <w:lvlText w:val="%1."/>
        <w:lvlJc w:val="left"/>
      </w:lvl>
    </w:lvlOverride>
  </w:num>
  <w:num w:numId="12" w16cid:durableId="1758091123">
    <w:abstractNumId w:val="3"/>
    <w:lvlOverride w:ilvl="0">
      <w:lvl w:ilvl="0">
        <w:numFmt w:val="decimal"/>
        <w:lvlText w:val="%1."/>
        <w:lvlJc w:val="left"/>
      </w:lvl>
    </w:lvlOverride>
  </w:num>
  <w:num w:numId="13" w16cid:durableId="315186095">
    <w:abstractNumId w:val="21"/>
  </w:num>
  <w:num w:numId="14" w16cid:durableId="377974326">
    <w:abstractNumId w:val="8"/>
  </w:num>
  <w:num w:numId="15" w16cid:durableId="1723365369">
    <w:abstractNumId w:val="2"/>
  </w:num>
  <w:num w:numId="16" w16cid:durableId="1836066676">
    <w:abstractNumId w:val="16"/>
  </w:num>
  <w:num w:numId="17" w16cid:durableId="1442451800">
    <w:abstractNumId w:val="1"/>
  </w:num>
  <w:num w:numId="18" w16cid:durableId="304354639">
    <w:abstractNumId w:val="1"/>
    <w:lvlOverride w:ilvl="0">
      <w:lvl w:ilvl="0">
        <w:numFmt w:val="decimal"/>
        <w:lvlText w:val="%1."/>
        <w:lvlJc w:val="left"/>
      </w:lvl>
    </w:lvlOverride>
  </w:num>
  <w:num w:numId="19" w16cid:durableId="733891056">
    <w:abstractNumId w:val="4"/>
  </w:num>
  <w:num w:numId="20" w16cid:durableId="387916512">
    <w:abstractNumId w:val="13"/>
  </w:num>
  <w:num w:numId="21" w16cid:durableId="1131940677">
    <w:abstractNumId w:val="17"/>
  </w:num>
  <w:num w:numId="22" w16cid:durableId="2117670354">
    <w:abstractNumId w:val="7"/>
  </w:num>
  <w:num w:numId="23" w16cid:durableId="2145466713">
    <w:abstractNumId w:val="5"/>
  </w:num>
  <w:num w:numId="24" w16cid:durableId="757605995">
    <w:abstractNumId w:val="15"/>
  </w:num>
  <w:num w:numId="25" w16cid:durableId="1591818959">
    <w:abstractNumId w:val="0"/>
  </w:num>
  <w:num w:numId="26" w16cid:durableId="398944124">
    <w:abstractNumId w:val="10"/>
  </w:num>
  <w:num w:numId="27" w16cid:durableId="1614752387">
    <w:abstractNumId w:val="18"/>
  </w:num>
  <w:num w:numId="28" w16cid:durableId="102041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7E"/>
    <w:rsid w:val="0006650A"/>
    <w:rsid w:val="00116732"/>
    <w:rsid w:val="00133256"/>
    <w:rsid w:val="0040279A"/>
    <w:rsid w:val="00A17E02"/>
    <w:rsid w:val="00A7156F"/>
    <w:rsid w:val="00BC4D8B"/>
    <w:rsid w:val="00CD010A"/>
    <w:rsid w:val="00F0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2406"/>
  <w15:chartTrackingRefBased/>
  <w15:docId w15:val="{A5A394C9-FD02-4C00-998F-BB6BD1CC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A7E"/>
    <w:pPr>
      <w:spacing w:before="100" w:beforeAutospacing="1" w:after="100" w:afterAutospacing="1" w:line="240" w:lineRule="auto"/>
    </w:pPr>
    <w:rPr>
      <w:rFonts w:eastAsia="Times New Roman" w:cs="Times New Roman"/>
      <w:kern w:val="0"/>
      <w:szCs w:val="24"/>
      <w14:ligatures w14:val="none"/>
    </w:rPr>
  </w:style>
  <w:style w:type="character" w:customStyle="1" w:styleId="apple-tab-span">
    <w:name w:val="apple-tab-span"/>
    <w:basedOn w:val="DefaultParagraphFont"/>
    <w:rsid w:val="00F07A7E"/>
  </w:style>
  <w:style w:type="character" w:styleId="Hyperlink">
    <w:name w:val="Hyperlink"/>
    <w:basedOn w:val="DefaultParagraphFont"/>
    <w:uiPriority w:val="99"/>
    <w:semiHidden/>
    <w:unhideWhenUsed/>
    <w:rsid w:val="00F07A7E"/>
    <w:rPr>
      <w:color w:val="0000FF"/>
      <w:u w:val="single"/>
    </w:rPr>
  </w:style>
  <w:style w:type="paragraph" w:styleId="ListParagraph">
    <w:name w:val="List Paragraph"/>
    <w:basedOn w:val="Normal"/>
    <w:uiPriority w:val="34"/>
    <w:qFormat/>
    <w:rsid w:val="00F07A7E"/>
    <w:pPr>
      <w:ind w:left="720"/>
      <w:contextualSpacing/>
    </w:pPr>
  </w:style>
  <w:style w:type="paragraph" w:styleId="Header">
    <w:name w:val="header"/>
    <w:basedOn w:val="Normal"/>
    <w:link w:val="HeaderChar"/>
    <w:uiPriority w:val="99"/>
    <w:unhideWhenUsed/>
    <w:rsid w:val="00A17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E02"/>
  </w:style>
  <w:style w:type="paragraph" w:styleId="Footer">
    <w:name w:val="footer"/>
    <w:basedOn w:val="Normal"/>
    <w:link w:val="FooterChar"/>
    <w:uiPriority w:val="99"/>
    <w:unhideWhenUsed/>
    <w:rsid w:val="00A17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73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2024-05-07T03:07:00Z</dcterms:created>
  <dcterms:modified xsi:type="dcterms:W3CDTF">2024-05-07T05:27:00Z</dcterms:modified>
</cp:coreProperties>
</file>